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A9F7F" w14:textId="77777777" w:rsidR="001C0E19" w:rsidRDefault="001C0E19" w:rsidP="00B67052">
      <w:pPr>
        <w:rPr>
          <w:rFonts w:ascii="Arial" w:hAnsi="Arial" w:cs="Arial"/>
          <w:b/>
          <w:bCs/>
          <w:sz w:val="28"/>
          <w:szCs w:val="28"/>
          <w:highlight w:val="yellow"/>
        </w:rPr>
      </w:pPr>
    </w:p>
    <w:p w14:paraId="12F7CD09" w14:textId="58397116" w:rsidR="00DD14C4" w:rsidRPr="00DD14C4" w:rsidRDefault="00F60463" w:rsidP="00B67052">
      <w:pPr>
        <w:rPr>
          <w:rFonts w:ascii="Arial" w:hAnsi="Arial" w:cs="Arial"/>
          <w:b/>
          <w:bCs/>
          <w:sz w:val="28"/>
          <w:szCs w:val="28"/>
        </w:rPr>
      </w:pPr>
      <w:r>
        <w:rPr>
          <w:rFonts w:ascii="Arial" w:hAnsi="Arial" w:cs="Arial"/>
          <w:b/>
          <w:bCs/>
          <w:sz w:val="28"/>
          <w:szCs w:val="28"/>
        </w:rPr>
        <w:t xml:space="preserve">                                                                                                                </w:t>
      </w:r>
      <w:r w:rsidR="004D42B1">
        <w:rPr>
          <w:rFonts w:ascii="Arial" w:hAnsi="Arial" w:cs="Arial"/>
          <w:b/>
          <w:bCs/>
          <w:sz w:val="28"/>
          <w:szCs w:val="28"/>
        </w:rPr>
        <w:t xml:space="preserve">An Executive Summary of the </w:t>
      </w:r>
      <w:r w:rsidR="00AA01F8">
        <w:rPr>
          <w:rFonts w:ascii="Arial" w:hAnsi="Arial" w:cs="Arial"/>
          <w:b/>
          <w:bCs/>
          <w:sz w:val="28"/>
          <w:szCs w:val="28"/>
        </w:rPr>
        <w:t xml:space="preserve">Play Sufficiency Assessment </w:t>
      </w:r>
      <w:r w:rsidR="002F0878">
        <w:rPr>
          <w:rFonts w:ascii="Arial" w:hAnsi="Arial" w:cs="Arial"/>
          <w:b/>
          <w:bCs/>
          <w:sz w:val="28"/>
          <w:szCs w:val="28"/>
        </w:rPr>
        <w:t>(PSA)</w:t>
      </w:r>
      <w:r w:rsidR="00B92C20">
        <w:rPr>
          <w:rFonts w:ascii="Arial" w:hAnsi="Arial" w:cs="Arial"/>
          <w:b/>
          <w:bCs/>
          <w:sz w:val="28"/>
          <w:szCs w:val="28"/>
        </w:rPr>
        <w:t xml:space="preserve"> 2025</w:t>
      </w:r>
      <w:r w:rsidR="00AA01F8">
        <w:rPr>
          <w:rFonts w:ascii="Arial" w:hAnsi="Arial" w:cs="Arial"/>
          <w:b/>
          <w:bCs/>
          <w:sz w:val="28"/>
          <w:szCs w:val="28"/>
        </w:rPr>
        <w:t xml:space="preserve">: </w:t>
      </w:r>
      <w:r w:rsidR="00B67052" w:rsidRPr="00DD14C4">
        <w:rPr>
          <w:rFonts w:ascii="Arial" w:hAnsi="Arial" w:cs="Arial"/>
          <w:b/>
          <w:bCs/>
          <w:sz w:val="28"/>
          <w:szCs w:val="28"/>
        </w:rPr>
        <w:t xml:space="preserve">The </w:t>
      </w:r>
      <w:r w:rsidR="00AA01F8">
        <w:rPr>
          <w:rFonts w:ascii="Arial" w:hAnsi="Arial" w:cs="Arial"/>
          <w:b/>
          <w:bCs/>
          <w:sz w:val="28"/>
          <w:szCs w:val="28"/>
        </w:rPr>
        <w:t>s</w:t>
      </w:r>
      <w:r w:rsidR="00B67052" w:rsidRPr="00DD14C4">
        <w:rPr>
          <w:rFonts w:ascii="Arial" w:hAnsi="Arial" w:cs="Arial"/>
          <w:b/>
          <w:bCs/>
          <w:sz w:val="28"/>
          <w:szCs w:val="28"/>
        </w:rPr>
        <w:t xml:space="preserve">tate of play in </w:t>
      </w:r>
      <w:r w:rsidR="00B92C20">
        <w:rPr>
          <w:rFonts w:ascii="Arial" w:hAnsi="Arial" w:cs="Arial"/>
          <w:b/>
          <w:bCs/>
          <w:sz w:val="28"/>
          <w:szCs w:val="28"/>
        </w:rPr>
        <w:t>Carmarthenshire</w:t>
      </w:r>
      <w:r w:rsidR="00B67052" w:rsidRPr="00DD14C4">
        <w:rPr>
          <w:rFonts w:ascii="Arial" w:hAnsi="Arial" w:cs="Arial"/>
          <w:b/>
          <w:bCs/>
          <w:sz w:val="28"/>
          <w:szCs w:val="28"/>
        </w:rPr>
        <w:t xml:space="preserve"> </w:t>
      </w:r>
      <w:r w:rsidR="00DD14C4" w:rsidRPr="00DD14C4">
        <w:rPr>
          <w:rFonts w:ascii="Arial" w:hAnsi="Arial" w:cs="Arial"/>
          <w:b/>
          <w:bCs/>
          <w:i/>
          <w:iCs/>
        </w:rPr>
        <w:t>(</w:t>
      </w:r>
      <w:r w:rsidR="00B67052" w:rsidRPr="00DD14C4">
        <w:rPr>
          <w:rFonts w:ascii="Arial" w:hAnsi="Arial" w:cs="Arial"/>
          <w:b/>
          <w:bCs/>
          <w:i/>
          <w:iCs/>
        </w:rPr>
        <w:t>local authority</w:t>
      </w:r>
      <w:r w:rsidR="00DD14C4" w:rsidRPr="00DD14C4">
        <w:rPr>
          <w:rFonts w:ascii="Arial" w:hAnsi="Arial" w:cs="Arial"/>
          <w:b/>
          <w:bCs/>
          <w:i/>
          <w:iCs/>
        </w:rPr>
        <w:t>)</w:t>
      </w:r>
    </w:p>
    <w:p w14:paraId="4389B5FF" w14:textId="77777777" w:rsidR="00B67052" w:rsidRPr="00DD14C4" w:rsidRDefault="00B67052" w:rsidP="00B67052">
      <w:pPr>
        <w:rPr>
          <w:rFonts w:ascii="Arial" w:hAnsi="Arial" w:cs="Arial"/>
          <w:b/>
          <w:bCs/>
          <w:sz w:val="28"/>
          <w:szCs w:val="28"/>
        </w:rPr>
      </w:pPr>
    </w:p>
    <w:p w14:paraId="1517D659" w14:textId="11371417" w:rsidR="00B67052" w:rsidRPr="00DD14C4" w:rsidRDefault="00B67052" w:rsidP="00B67052">
      <w:pPr>
        <w:rPr>
          <w:rFonts w:ascii="Arial" w:hAnsi="Arial" w:cs="Arial"/>
          <w:b/>
          <w:bCs/>
          <w:sz w:val="28"/>
          <w:szCs w:val="28"/>
        </w:rPr>
      </w:pPr>
      <w:r w:rsidRPr="00DD14C4">
        <w:rPr>
          <w:rFonts w:ascii="Arial" w:hAnsi="Arial" w:cs="Arial"/>
          <w:b/>
          <w:bCs/>
          <w:sz w:val="28"/>
          <w:szCs w:val="28"/>
        </w:rPr>
        <w:t>1.</w:t>
      </w:r>
      <w:r w:rsidRPr="00DD14C4">
        <w:rPr>
          <w:rFonts w:ascii="Arial" w:hAnsi="Arial" w:cs="Arial"/>
          <w:b/>
          <w:bCs/>
          <w:sz w:val="28"/>
          <w:szCs w:val="28"/>
        </w:rPr>
        <w:tab/>
      </w:r>
      <w:r w:rsidR="00093791" w:rsidRPr="00DD14C4">
        <w:rPr>
          <w:rFonts w:ascii="Arial" w:hAnsi="Arial" w:cs="Arial"/>
          <w:b/>
          <w:bCs/>
          <w:sz w:val="28"/>
          <w:szCs w:val="28"/>
        </w:rPr>
        <w:t xml:space="preserve">Local </w:t>
      </w:r>
      <w:r w:rsidR="00DD14C4">
        <w:rPr>
          <w:rFonts w:ascii="Arial" w:hAnsi="Arial" w:cs="Arial"/>
          <w:b/>
          <w:bCs/>
          <w:sz w:val="28"/>
          <w:szCs w:val="28"/>
        </w:rPr>
        <w:t>A</w:t>
      </w:r>
      <w:r w:rsidR="00093791" w:rsidRPr="00DD14C4">
        <w:rPr>
          <w:rFonts w:ascii="Arial" w:hAnsi="Arial" w:cs="Arial"/>
          <w:b/>
          <w:bCs/>
          <w:sz w:val="28"/>
          <w:szCs w:val="28"/>
        </w:rPr>
        <w:t xml:space="preserve">uthority </w:t>
      </w:r>
      <w:r w:rsidRPr="00DD14C4">
        <w:rPr>
          <w:rFonts w:ascii="Arial" w:hAnsi="Arial" w:cs="Arial"/>
          <w:b/>
          <w:bCs/>
          <w:sz w:val="28"/>
          <w:szCs w:val="28"/>
        </w:rPr>
        <w:t>S</w:t>
      </w:r>
      <w:r w:rsidR="00CB3DC9">
        <w:rPr>
          <w:rFonts w:ascii="Arial" w:hAnsi="Arial" w:cs="Arial"/>
          <w:b/>
          <w:bCs/>
          <w:sz w:val="28"/>
          <w:szCs w:val="28"/>
        </w:rPr>
        <w:t>ummary S</w:t>
      </w:r>
      <w:r w:rsidRPr="00DD14C4">
        <w:rPr>
          <w:rFonts w:ascii="Arial" w:hAnsi="Arial" w:cs="Arial"/>
          <w:b/>
          <w:bCs/>
          <w:sz w:val="28"/>
          <w:szCs w:val="28"/>
        </w:rPr>
        <w:t>tatement</w:t>
      </w:r>
      <w:r w:rsidR="00093791" w:rsidRPr="00DD14C4">
        <w:rPr>
          <w:rFonts w:ascii="Arial" w:hAnsi="Arial" w:cs="Arial"/>
          <w:b/>
          <w:bCs/>
          <w:sz w:val="28"/>
          <w:szCs w:val="28"/>
        </w:rPr>
        <w:t xml:space="preserve"> [</w:t>
      </w:r>
      <w:r w:rsidR="00AA01F8">
        <w:rPr>
          <w:rFonts w:ascii="Arial" w:hAnsi="Arial" w:cs="Arial"/>
          <w:b/>
          <w:bCs/>
          <w:sz w:val="28"/>
          <w:szCs w:val="28"/>
        </w:rPr>
        <w:t xml:space="preserve">max </w:t>
      </w:r>
      <w:r w:rsidR="00ED4E74">
        <w:rPr>
          <w:rFonts w:ascii="Arial" w:hAnsi="Arial" w:cs="Arial"/>
          <w:b/>
          <w:bCs/>
          <w:sz w:val="28"/>
          <w:szCs w:val="28"/>
        </w:rPr>
        <w:t>1</w:t>
      </w:r>
      <w:r w:rsidR="00F60463">
        <w:rPr>
          <w:rFonts w:ascii="Arial" w:hAnsi="Arial" w:cs="Arial"/>
          <w:b/>
          <w:bCs/>
          <w:sz w:val="28"/>
          <w:szCs w:val="28"/>
        </w:rPr>
        <w:t>,</w:t>
      </w:r>
      <w:r w:rsidR="00ED4E74">
        <w:rPr>
          <w:rFonts w:ascii="Arial" w:hAnsi="Arial" w:cs="Arial"/>
          <w:b/>
          <w:bCs/>
          <w:sz w:val="28"/>
          <w:szCs w:val="28"/>
        </w:rPr>
        <w:t>5</w:t>
      </w:r>
      <w:r w:rsidR="00AA01F8">
        <w:rPr>
          <w:rFonts w:ascii="Arial" w:hAnsi="Arial" w:cs="Arial"/>
          <w:b/>
          <w:bCs/>
          <w:sz w:val="28"/>
          <w:szCs w:val="28"/>
        </w:rPr>
        <w:t>00</w:t>
      </w:r>
      <w:r w:rsidR="00F60463">
        <w:rPr>
          <w:rFonts w:ascii="Arial" w:hAnsi="Arial" w:cs="Arial"/>
          <w:b/>
          <w:bCs/>
          <w:sz w:val="28"/>
          <w:szCs w:val="28"/>
        </w:rPr>
        <w:t xml:space="preserve"> words</w:t>
      </w:r>
      <w:r w:rsidR="00093791" w:rsidRPr="00DD14C4">
        <w:rPr>
          <w:rFonts w:ascii="Arial" w:hAnsi="Arial" w:cs="Arial"/>
          <w:b/>
          <w:bCs/>
          <w:sz w:val="28"/>
          <w:szCs w:val="28"/>
        </w:rPr>
        <w:t>]</w:t>
      </w:r>
    </w:p>
    <w:p w14:paraId="09024B5F" w14:textId="521F71C0" w:rsidR="000C3A5A" w:rsidRDefault="00834219" w:rsidP="00834219">
      <w:pPr>
        <w:spacing w:before="100" w:beforeAutospacing="1" w:after="100" w:afterAutospacing="1"/>
        <w:rPr>
          <w:rFonts w:ascii="Calibri" w:eastAsia="Times New Roman" w:hAnsi="Calibri" w:cs="Calibri"/>
          <w:kern w:val="0"/>
          <w:lang w:eastAsia="en-GB"/>
          <w14:ligatures w14:val="none"/>
        </w:rPr>
      </w:pPr>
      <w:r w:rsidRPr="00834219">
        <w:rPr>
          <w:rFonts w:ascii="Calibri" w:eastAsia="Times New Roman" w:hAnsi="Calibri" w:cs="Calibri"/>
          <w:kern w:val="0"/>
          <w:lang w:eastAsia="en-GB"/>
          <w14:ligatures w14:val="none"/>
        </w:rPr>
        <w:t xml:space="preserve">Carmarthenshire County Council recognises that play sufficiency is essential to a happy and fulfilling childhood. We are committed to realising the </w:t>
      </w:r>
      <w:r w:rsidR="00E72979">
        <w:rPr>
          <w:rFonts w:ascii="Calibri" w:eastAsia="Times New Roman" w:hAnsi="Calibri" w:cs="Calibri"/>
          <w:kern w:val="0"/>
          <w:lang w:eastAsia="en-GB"/>
          <w14:ligatures w14:val="none"/>
        </w:rPr>
        <w:t xml:space="preserve">aims and aspirations of the </w:t>
      </w:r>
      <w:r w:rsidRPr="00834219">
        <w:rPr>
          <w:rFonts w:ascii="Calibri" w:eastAsia="Times New Roman" w:hAnsi="Calibri" w:cs="Calibri"/>
          <w:kern w:val="0"/>
          <w:lang w:eastAsia="en-GB"/>
          <w14:ligatures w14:val="none"/>
        </w:rPr>
        <w:t xml:space="preserve">Welsh Government’s statutory </w:t>
      </w:r>
      <w:r w:rsidR="00E72979">
        <w:rPr>
          <w:rFonts w:ascii="Calibri" w:eastAsia="Times New Roman" w:hAnsi="Calibri" w:cs="Calibri"/>
          <w:kern w:val="0"/>
          <w:lang w:eastAsia="en-GB"/>
          <w14:ligatures w14:val="none"/>
        </w:rPr>
        <w:t>P</w:t>
      </w:r>
      <w:r w:rsidRPr="00834219">
        <w:rPr>
          <w:rFonts w:ascii="Calibri" w:eastAsia="Times New Roman" w:hAnsi="Calibri" w:cs="Calibri"/>
          <w:kern w:val="0"/>
          <w:lang w:eastAsia="en-GB"/>
          <w14:ligatures w14:val="none"/>
        </w:rPr>
        <w:t xml:space="preserve">lay </w:t>
      </w:r>
      <w:r w:rsidR="00E72979">
        <w:rPr>
          <w:rFonts w:ascii="Calibri" w:eastAsia="Times New Roman" w:hAnsi="Calibri" w:cs="Calibri"/>
          <w:kern w:val="0"/>
          <w:lang w:eastAsia="en-GB"/>
          <w14:ligatures w14:val="none"/>
        </w:rPr>
        <w:t>S</w:t>
      </w:r>
      <w:r w:rsidRPr="00834219">
        <w:rPr>
          <w:rFonts w:ascii="Calibri" w:eastAsia="Times New Roman" w:hAnsi="Calibri" w:cs="Calibri"/>
          <w:kern w:val="0"/>
          <w:lang w:eastAsia="en-GB"/>
          <w14:ligatures w14:val="none"/>
        </w:rPr>
        <w:t xml:space="preserve">ufficiency </w:t>
      </w:r>
      <w:r w:rsidR="00E72979">
        <w:rPr>
          <w:rFonts w:ascii="Calibri" w:eastAsia="Times New Roman" w:hAnsi="Calibri" w:cs="Calibri"/>
          <w:kern w:val="0"/>
          <w:lang w:eastAsia="en-GB"/>
          <w14:ligatures w14:val="none"/>
        </w:rPr>
        <w:t>D</w:t>
      </w:r>
      <w:r w:rsidRPr="00834219">
        <w:rPr>
          <w:rFonts w:ascii="Calibri" w:eastAsia="Times New Roman" w:hAnsi="Calibri" w:cs="Calibri"/>
          <w:kern w:val="0"/>
          <w:lang w:eastAsia="en-GB"/>
          <w14:ligatures w14:val="none"/>
        </w:rPr>
        <w:t>uty</w:t>
      </w:r>
      <w:r w:rsidR="00E72979">
        <w:rPr>
          <w:rFonts w:ascii="Calibri" w:eastAsia="Times New Roman" w:hAnsi="Calibri" w:cs="Calibri"/>
          <w:kern w:val="0"/>
          <w:lang w:eastAsia="en-GB"/>
          <w14:ligatures w14:val="none"/>
        </w:rPr>
        <w:t>. In doing so we will</w:t>
      </w:r>
      <w:r w:rsidRPr="00834219">
        <w:rPr>
          <w:rFonts w:ascii="Calibri" w:eastAsia="Times New Roman" w:hAnsi="Calibri" w:cs="Calibri"/>
          <w:kern w:val="0"/>
          <w:lang w:eastAsia="en-GB"/>
          <w14:ligatures w14:val="none"/>
        </w:rPr>
        <w:t xml:space="preserve"> us</w:t>
      </w:r>
      <w:r w:rsidR="00E72979">
        <w:rPr>
          <w:rFonts w:ascii="Calibri" w:eastAsia="Times New Roman" w:hAnsi="Calibri" w:cs="Calibri"/>
          <w:kern w:val="0"/>
          <w:lang w:eastAsia="en-GB"/>
          <w14:ligatures w14:val="none"/>
        </w:rPr>
        <w:t>e</w:t>
      </w:r>
      <w:r w:rsidRPr="00834219">
        <w:rPr>
          <w:rFonts w:ascii="Calibri" w:eastAsia="Times New Roman" w:hAnsi="Calibri" w:cs="Calibri"/>
          <w:kern w:val="0"/>
          <w:lang w:eastAsia="en-GB"/>
          <w14:ligatures w14:val="none"/>
        </w:rPr>
        <w:t xml:space="preserve"> the </w:t>
      </w:r>
      <w:r w:rsidR="000C3A5A">
        <w:rPr>
          <w:rFonts w:ascii="Calibri" w:eastAsia="Times New Roman" w:hAnsi="Calibri" w:cs="Calibri"/>
          <w:kern w:val="0"/>
          <w:lang w:eastAsia="en-GB"/>
          <w14:ligatures w14:val="none"/>
        </w:rPr>
        <w:t xml:space="preserve">following definitions of play and recreation </w:t>
      </w:r>
      <w:r w:rsidR="00ED490E">
        <w:rPr>
          <w:rFonts w:ascii="Calibri" w:eastAsia="Times New Roman" w:hAnsi="Calibri" w:cs="Calibri"/>
          <w:kern w:val="0"/>
          <w:lang w:eastAsia="en-GB"/>
          <w14:ligatures w14:val="none"/>
        </w:rPr>
        <w:t>from</w:t>
      </w:r>
      <w:r w:rsidR="00ED490E" w:rsidRPr="0036322F">
        <w:rPr>
          <w:rFonts w:ascii="Calibri" w:eastAsia="Times New Roman" w:hAnsi="Calibri" w:cs="Calibri"/>
          <w:kern w:val="0"/>
          <w:lang w:eastAsia="en-GB"/>
          <w14:ligatures w14:val="none"/>
        </w:rPr>
        <w:t xml:space="preserve"> </w:t>
      </w:r>
      <w:r w:rsidR="0036322F" w:rsidRPr="0036322F">
        <w:rPr>
          <w:rFonts w:ascii="Calibri" w:eastAsia="Times New Roman" w:hAnsi="Calibri" w:cs="Calibri"/>
          <w:kern w:val="0"/>
          <w:lang w:eastAsia="en-GB"/>
          <w14:ligatures w14:val="none"/>
        </w:rPr>
        <w:t>UN Committee on the Rights of the Child</w:t>
      </w:r>
      <w:r w:rsidR="00ED490E">
        <w:rPr>
          <w:rFonts w:ascii="Calibri" w:eastAsia="Times New Roman" w:hAnsi="Calibri" w:cs="Calibri"/>
          <w:kern w:val="0"/>
          <w:lang w:eastAsia="en-GB"/>
          <w14:ligatures w14:val="none"/>
        </w:rPr>
        <w:t>:</w:t>
      </w:r>
    </w:p>
    <w:p w14:paraId="278E67CE" w14:textId="06D6F4BF" w:rsidR="00ED490E" w:rsidRDefault="00ED490E" w:rsidP="00816753">
      <w:pPr>
        <w:spacing w:before="100" w:beforeAutospacing="1" w:after="100" w:afterAutospacing="1"/>
        <w:ind w:left="426" w:right="379"/>
        <w:rPr>
          <w:rFonts w:ascii="Calibri" w:eastAsia="Times New Roman" w:hAnsi="Calibri" w:cs="Calibri"/>
          <w:kern w:val="0"/>
          <w:lang w:eastAsia="en-GB"/>
          <w14:ligatures w14:val="none"/>
        </w:rPr>
      </w:pPr>
      <w:r w:rsidRPr="00ED490E">
        <w:rPr>
          <w:rFonts w:ascii="Calibri" w:eastAsia="Times New Roman" w:hAnsi="Calibri" w:cs="Calibri"/>
          <w:b/>
          <w:bCs/>
          <w:kern w:val="0"/>
          <w:lang w:eastAsia="en-GB"/>
          <w14:ligatures w14:val="none"/>
        </w:rPr>
        <w:t>Play:</w:t>
      </w:r>
      <w:r w:rsidRPr="00ED490E">
        <w:rPr>
          <w:rFonts w:ascii="Calibri" w:eastAsia="Times New Roman" w:hAnsi="Calibri" w:cs="Calibri"/>
          <w:kern w:val="0"/>
          <w:lang w:eastAsia="en-GB"/>
          <w14:ligatures w14:val="none"/>
        </w:rPr>
        <w:t xml:space="preserve"> “Children’s play is any behaviour, activity or process initiated, controlled and structured by children themselves; it takes place whenever and wherever opportunities arise. Caregivers may contribute to the creation of environments in which play takes place, but play itself is non-compulsory, driven by intrinsic motivation and undertaken for its own sake, rather than </w:t>
      </w:r>
      <w:proofErr w:type="gramStart"/>
      <w:r w:rsidRPr="00ED490E">
        <w:rPr>
          <w:rFonts w:ascii="Calibri" w:eastAsia="Times New Roman" w:hAnsi="Calibri" w:cs="Calibri"/>
          <w:kern w:val="0"/>
          <w:lang w:eastAsia="en-GB"/>
          <w14:ligatures w14:val="none"/>
        </w:rPr>
        <w:t>as a means to</w:t>
      </w:r>
      <w:proofErr w:type="gramEnd"/>
      <w:r w:rsidRPr="00ED490E">
        <w:rPr>
          <w:rFonts w:ascii="Calibri" w:eastAsia="Times New Roman" w:hAnsi="Calibri" w:cs="Calibri"/>
          <w:kern w:val="0"/>
          <w:lang w:eastAsia="en-GB"/>
          <w14:ligatures w14:val="none"/>
        </w:rPr>
        <w:t xml:space="preserve"> an end.  Play involves the exercise of autonomy, physical, mental or emotional activity, and has the potential to take infinite forms, either in groups or alone. These forms will change and be adapted throughout the course of childhood. The key characteristics of play are fun, uncertainty, challenge, flexibility and non-productivity. Together, these factors contribute to the enjoyment it produces and the consequent incentive to continue to play. While play is often considered non-essential, the Committee reaffirms that it is a fundamental and vital dimension of the pleasure of childhood, as well as an essential component of physical, social, cognitive, emotional and spiritual development.”</w:t>
      </w:r>
    </w:p>
    <w:p w14:paraId="398B2D1B" w14:textId="6920C8E1" w:rsidR="001D1C9C" w:rsidRPr="00834219" w:rsidRDefault="00816753" w:rsidP="00816753">
      <w:pPr>
        <w:spacing w:before="100" w:beforeAutospacing="1" w:after="100" w:afterAutospacing="1"/>
        <w:ind w:left="426" w:right="379"/>
        <w:rPr>
          <w:rFonts w:ascii="Calibri" w:eastAsia="Times New Roman" w:hAnsi="Calibri" w:cs="Calibri"/>
          <w:kern w:val="0"/>
          <w:lang w:eastAsia="en-GB"/>
          <w14:ligatures w14:val="none"/>
        </w:rPr>
      </w:pPr>
      <w:r w:rsidRPr="00816753">
        <w:rPr>
          <w:rFonts w:ascii="Calibri" w:eastAsia="Times New Roman" w:hAnsi="Calibri" w:cs="Calibri"/>
          <w:b/>
          <w:bCs/>
          <w:kern w:val="0"/>
          <w:lang w:eastAsia="en-GB"/>
          <w14:ligatures w14:val="none"/>
        </w:rPr>
        <w:t>Recreational activities:</w:t>
      </w:r>
      <w:r w:rsidRPr="00816753">
        <w:rPr>
          <w:rFonts w:ascii="Calibri" w:eastAsia="Times New Roman" w:hAnsi="Calibri" w:cs="Calibri"/>
          <w:kern w:val="0"/>
          <w:lang w:eastAsia="en-GB"/>
          <w14:ligatures w14:val="none"/>
        </w:rPr>
        <w:t xml:space="preserve"> “Recreation is an umbrella term used to describe a very broad range of activities, including, inter alia, participation in music, art, crafts, community engagement, clubs, sports, games, hiking and camping, pursuing hobbies. It consists of activities or experiences, chosen voluntarily by the child, either because of the immediate satisfaction provided or because he or she perceives that some personal or social value will be gained by accomplishing them. Recreation often takes place in spaces specifically designed for it. While many recreational activities may be organi</w:t>
      </w:r>
      <w:r w:rsidR="008D1270">
        <w:rPr>
          <w:rFonts w:ascii="Calibri" w:eastAsia="Times New Roman" w:hAnsi="Calibri" w:cs="Calibri"/>
          <w:kern w:val="0"/>
          <w:lang w:eastAsia="en-GB"/>
          <w14:ligatures w14:val="none"/>
        </w:rPr>
        <w:t>s</w:t>
      </w:r>
      <w:r w:rsidRPr="00816753">
        <w:rPr>
          <w:rFonts w:ascii="Calibri" w:eastAsia="Times New Roman" w:hAnsi="Calibri" w:cs="Calibri"/>
          <w:kern w:val="0"/>
          <w:lang w:eastAsia="en-GB"/>
          <w14:ligatures w14:val="none"/>
        </w:rPr>
        <w:t>ed and managed by adults, recreation should be a voluntary activity. Compulsory or enforced games and sports or compulsory involvement in a youth organization, for example, do not constitute recreation.”</w:t>
      </w:r>
    </w:p>
    <w:p w14:paraId="39D551AB" w14:textId="4FC14B54" w:rsidR="00834219" w:rsidRPr="00834219" w:rsidRDefault="001D1C9C" w:rsidP="00834219">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We r</w:t>
      </w:r>
      <w:r w:rsidR="00834219" w:rsidRPr="00834219">
        <w:rPr>
          <w:rFonts w:ascii="Calibri" w:eastAsia="Times New Roman" w:hAnsi="Calibri" w:cs="Calibri"/>
          <w:kern w:val="0"/>
          <w:lang w:eastAsia="en-GB"/>
          <w14:ligatures w14:val="none"/>
        </w:rPr>
        <w:t>ecognis</w:t>
      </w:r>
      <w:r>
        <w:rPr>
          <w:rFonts w:ascii="Calibri" w:eastAsia="Times New Roman" w:hAnsi="Calibri" w:cs="Calibri"/>
          <w:kern w:val="0"/>
          <w:lang w:eastAsia="en-GB"/>
          <w14:ligatures w14:val="none"/>
        </w:rPr>
        <w:t>e</w:t>
      </w:r>
      <w:r w:rsidR="00834219" w:rsidRPr="00834219">
        <w:rPr>
          <w:rFonts w:ascii="Calibri" w:eastAsia="Times New Roman" w:hAnsi="Calibri" w:cs="Calibri"/>
          <w:kern w:val="0"/>
          <w:lang w:eastAsia="en-GB"/>
          <w14:ligatures w14:val="none"/>
        </w:rPr>
        <w:t xml:space="preserve"> the intimate connection between children’s opportunities to play and their holistic wellbeing. We understand that children’s capability to play is highly dependent on the conditions of their everyday lives. While children will play </w:t>
      </w:r>
      <w:r w:rsidRPr="00834219">
        <w:rPr>
          <w:rFonts w:ascii="Calibri" w:eastAsia="Times New Roman" w:hAnsi="Calibri" w:cs="Calibri"/>
          <w:kern w:val="0"/>
          <w:lang w:eastAsia="en-GB"/>
          <w14:ligatures w14:val="none"/>
        </w:rPr>
        <w:t>anywhere,</w:t>
      </w:r>
      <w:r w:rsidR="00834219" w:rsidRPr="00834219">
        <w:rPr>
          <w:rFonts w:ascii="Calibri" w:eastAsia="Times New Roman" w:hAnsi="Calibri" w:cs="Calibri"/>
          <w:kern w:val="0"/>
          <w:lang w:eastAsia="en-GB"/>
          <w14:ligatures w14:val="none"/>
        </w:rPr>
        <w:t xml:space="preserve"> they have the opportunity, and playing indoors has value, we recognise that the greatest constraints on children’s play are in the public realm. We see play sufficiency as a matter of spatial justice, focused on children’s equitable access to time, space, and freedom to play.</w:t>
      </w:r>
    </w:p>
    <w:p w14:paraId="6BBE5A62" w14:textId="35AB0933" w:rsidR="00F435DA" w:rsidRDefault="00834219" w:rsidP="00E76B9C">
      <w:pPr>
        <w:autoSpaceDE w:val="0"/>
        <w:autoSpaceDN w:val="0"/>
        <w:adjustRightInd w:val="0"/>
        <w:rPr>
          <w:rFonts w:ascii="AppleSystemUIFont" w:hAnsi="AppleSystemUIFont" w:cs="AppleSystemUIFont"/>
          <w:kern w:val="0"/>
          <w:sz w:val="26"/>
          <w:szCs w:val="26"/>
        </w:rPr>
      </w:pPr>
      <w:r w:rsidRPr="00834219">
        <w:rPr>
          <w:rFonts w:ascii="Calibri" w:eastAsia="Times New Roman" w:hAnsi="Calibri" w:cs="Calibri"/>
          <w:kern w:val="0"/>
          <w:lang w:eastAsia="en-GB"/>
          <w14:ligatures w14:val="none"/>
        </w:rPr>
        <w:lastRenderedPageBreak/>
        <w:t>Our aspiration is for all children in Carmarthenshire to feel they have enough freedom, friends, time, and spaces to fulfil their innate desire to play. We aim to create the conditions where children can play out and about in their local communities from a relatively young age</w:t>
      </w:r>
      <w:r w:rsidR="00F435DA">
        <w:rPr>
          <w:rFonts w:ascii="Calibri" w:eastAsia="Times New Roman" w:hAnsi="Calibri" w:cs="Calibri"/>
          <w:kern w:val="0"/>
          <w:lang w:eastAsia="en-GB"/>
          <w14:ligatures w14:val="none"/>
        </w:rPr>
        <w:t xml:space="preserve"> - </w:t>
      </w:r>
      <w:r w:rsidRPr="00834219">
        <w:rPr>
          <w:rFonts w:ascii="Calibri" w:eastAsia="Times New Roman" w:hAnsi="Calibri" w:cs="Calibri"/>
          <w:kern w:val="0"/>
          <w:lang w:eastAsia="en-GB"/>
          <w14:ligatures w14:val="none"/>
        </w:rPr>
        <w:t xml:space="preserve">initially with caregivers and then autonomously with friends. We recognise that </w:t>
      </w:r>
      <w:r w:rsidR="00192744">
        <w:rPr>
          <w:rFonts w:ascii="Calibri" w:eastAsia="Times New Roman" w:hAnsi="Calibri" w:cs="Calibri"/>
          <w:kern w:val="0"/>
          <w:lang w:eastAsia="en-GB"/>
          <w14:ligatures w14:val="none"/>
        </w:rPr>
        <w:t xml:space="preserve">what may be considered sufficient </w:t>
      </w:r>
      <w:r w:rsidR="00F435DA">
        <w:rPr>
          <w:rFonts w:ascii="Calibri" w:eastAsia="Times New Roman" w:hAnsi="Calibri" w:cs="Calibri"/>
          <w:kern w:val="0"/>
          <w:lang w:eastAsia="en-GB"/>
          <w14:ligatures w14:val="none"/>
        </w:rPr>
        <w:t>may</w:t>
      </w:r>
      <w:r w:rsidRPr="00834219">
        <w:rPr>
          <w:rFonts w:ascii="Calibri" w:eastAsia="Times New Roman" w:hAnsi="Calibri" w:cs="Calibri"/>
          <w:kern w:val="0"/>
          <w:lang w:eastAsia="en-GB"/>
          <w14:ligatures w14:val="none"/>
        </w:rPr>
        <w:t xml:space="preserve"> </w:t>
      </w:r>
      <w:r w:rsidR="00192744">
        <w:rPr>
          <w:rFonts w:ascii="Calibri" w:eastAsia="Times New Roman" w:hAnsi="Calibri" w:cs="Calibri"/>
          <w:kern w:val="0"/>
          <w:lang w:eastAsia="en-GB"/>
          <w14:ligatures w14:val="none"/>
        </w:rPr>
        <w:t xml:space="preserve">be </w:t>
      </w:r>
      <w:r w:rsidRPr="00834219">
        <w:rPr>
          <w:rFonts w:ascii="Calibri" w:eastAsia="Times New Roman" w:hAnsi="Calibri" w:cs="Calibri"/>
          <w:kern w:val="0"/>
          <w:lang w:eastAsia="en-GB"/>
          <w14:ligatures w14:val="none"/>
        </w:rPr>
        <w:t>different</w:t>
      </w:r>
      <w:r w:rsidR="00F435DA">
        <w:rPr>
          <w:rFonts w:ascii="Calibri" w:eastAsia="Times New Roman" w:hAnsi="Calibri" w:cs="Calibri"/>
          <w:kern w:val="0"/>
          <w:lang w:eastAsia="en-GB"/>
          <w14:ligatures w14:val="none"/>
        </w:rPr>
        <w:t xml:space="preserve"> during </w:t>
      </w:r>
      <w:r w:rsidR="00192744">
        <w:rPr>
          <w:rFonts w:ascii="Calibri" w:eastAsia="Times New Roman" w:hAnsi="Calibri" w:cs="Calibri"/>
          <w:kern w:val="0"/>
          <w:lang w:eastAsia="en-GB"/>
          <w14:ligatures w14:val="none"/>
        </w:rPr>
        <w:t xml:space="preserve">the various </w:t>
      </w:r>
      <w:r w:rsidR="00F435DA">
        <w:rPr>
          <w:rFonts w:ascii="Calibri" w:eastAsia="Times New Roman" w:hAnsi="Calibri" w:cs="Calibri"/>
          <w:kern w:val="0"/>
          <w:lang w:eastAsia="en-GB"/>
          <w14:ligatures w14:val="none"/>
        </w:rPr>
        <w:t xml:space="preserve">phases of </w:t>
      </w:r>
      <w:proofErr w:type="gramStart"/>
      <w:r w:rsidR="00F435DA">
        <w:rPr>
          <w:rFonts w:ascii="Calibri" w:eastAsia="Times New Roman" w:hAnsi="Calibri" w:cs="Calibri"/>
          <w:kern w:val="0"/>
          <w:lang w:eastAsia="en-GB"/>
          <w14:ligatures w14:val="none"/>
        </w:rPr>
        <w:t>childhood</w:t>
      </w:r>
      <w:proofErr w:type="gramEnd"/>
      <w:r w:rsidR="00F435DA">
        <w:rPr>
          <w:rFonts w:ascii="Calibri" w:eastAsia="Times New Roman" w:hAnsi="Calibri" w:cs="Calibri"/>
          <w:kern w:val="0"/>
          <w:lang w:eastAsia="en-GB"/>
          <w14:ligatures w14:val="none"/>
        </w:rPr>
        <w:t xml:space="preserve"> but it is equally important for all ages of children</w:t>
      </w:r>
      <w:r w:rsidR="00F435DA" w:rsidRPr="008D1270">
        <w:rPr>
          <w:rFonts w:ascii="Calibri" w:eastAsia="Times New Roman" w:hAnsi="Calibri" w:cs="Calibri"/>
          <w:kern w:val="0"/>
          <w:lang w:eastAsia="en-GB"/>
          <w14:ligatures w14:val="none"/>
        </w:rPr>
        <w:t xml:space="preserve">. </w:t>
      </w:r>
      <w:r w:rsidR="00AA1A01" w:rsidRPr="008D1270">
        <w:rPr>
          <w:rFonts w:ascii="AppleSystemUIFont" w:hAnsi="AppleSystemUIFont" w:cs="AppleSystemUIFont"/>
          <w:kern w:val="0"/>
        </w:rPr>
        <w:t xml:space="preserve">For very young children their experiences of play will mostly be in the presence of adults. In middle childhood (those of primary school age) children will start to experience greater autonomy, which should include starting to play outside without adult accompaniment. By the end of primary school most children should </w:t>
      </w:r>
      <w:r w:rsidR="008D1270">
        <w:rPr>
          <w:rFonts w:ascii="AppleSystemUIFont" w:hAnsi="AppleSystemUIFont" w:cs="AppleSystemUIFont"/>
          <w:kern w:val="0"/>
        </w:rPr>
        <w:t xml:space="preserve">be </w:t>
      </w:r>
      <w:r w:rsidR="00AA1A01" w:rsidRPr="008D1270">
        <w:rPr>
          <w:rFonts w:ascii="AppleSystemUIFont" w:hAnsi="AppleSystemUIFont" w:cs="AppleSystemUIFont"/>
          <w:kern w:val="0"/>
        </w:rPr>
        <w:t>allowed to play out with adults. During adolescence and the teenage years children should be experiencing a greater degree of freedom including opportunities to travel between communities without having to be reliant on adults to drive them. For all ages of children their opportunities for play should include a broad variety of spaces to play in the public realm, opportunities to play in schools and childcare settings, and access to staffed provision where possible</w:t>
      </w:r>
      <w:r w:rsidR="00AA1A01">
        <w:rPr>
          <w:rFonts w:ascii="AppleSystemUIFont" w:hAnsi="AppleSystemUIFont" w:cs="AppleSystemUIFont"/>
          <w:kern w:val="0"/>
          <w:sz w:val="26"/>
          <w:szCs w:val="26"/>
        </w:rPr>
        <w:t xml:space="preserve">. </w:t>
      </w:r>
    </w:p>
    <w:p w14:paraId="25BE6AF0" w14:textId="77777777" w:rsidR="00362C41" w:rsidRPr="00912AB0" w:rsidRDefault="00362C41"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eastAsia="en-GB"/>
          <w14:ligatures w14:val="none"/>
        </w:rPr>
        <w:t>Research with children for the 2025 Play Sufficiency Assessment show</w:t>
      </w:r>
      <w:r w:rsidRPr="00DC7306">
        <w:rPr>
          <w:rFonts w:ascii="Calibri" w:eastAsia="Times New Roman" w:hAnsi="Calibri" w:cs="Calibri"/>
          <w:kern w:val="0"/>
          <w:lang w:eastAsia="en-GB"/>
          <w14:ligatures w14:val="none"/>
        </w:rPr>
        <w:t>s</w:t>
      </w:r>
      <w:r w:rsidRPr="00912AB0">
        <w:rPr>
          <w:rFonts w:ascii="Calibri" w:eastAsia="Times New Roman" w:hAnsi="Calibri" w:cs="Calibri"/>
          <w:kern w:val="0"/>
          <w:lang w:eastAsia="en-GB"/>
          <w14:ligatures w14:val="none"/>
        </w:rPr>
        <w:t xml:space="preserve"> that many children in Carmarthenshire enjoy a rich variety of play experiences and value having places to play close to home. Positive findings include widespread appreciation for natural spaces, playgrounds, and opportunities to play with friends at school and in local communities. Children also highlighted the importance of freedom and independence in their play, with many expressing </w:t>
      </w:r>
      <w:proofErr w:type="gramStart"/>
      <w:r w:rsidRPr="00DC7306">
        <w:rPr>
          <w:rFonts w:ascii="Calibri" w:eastAsia="Times New Roman" w:hAnsi="Calibri" w:cs="Calibri"/>
          <w:kern w:val="0"/>
          <w:lang w:eastAsia="en-GB"/>
          <w14:ligatures w14:val="none"/>
        </w:rPr>
        <w:t>satisfaction</w:t>
      </w:r>
      <w:proofErr w:type="gramEnd"/>
      <w:r w:rsidRPr="00DC7306">
        <w:rPr>
          <w:rFonts w:ascii="Calibri" w:eastAsia="Times New Roman" w:hAnsi="Calibri" w:cs="Calibri"/>
          <w:kern w:val="0"/>
          <w:lang w:eastAsia="en-GB"/>
          <w14:ligatures w14:val="none"/>
        </w:rPr>
        <w:t xml:space="preserve"> regarding their opportunities to play</w:t>
      </w:r>
      <w:r w:rsidRPr="00912AB0">
        <w:rPr>
          <w:rFonts w:ascii="Calibri" w:eastAsia="Times New Roman" w:hAnsi="Calibri" w:cs="Calibri"/>
          <w:kern w:val="0"/>
          <w:lang w:eastAsia="en-GB"/>
          <w14:ligatures w14:val="none"/>
        </w:rPr>
        <w:t xml:space="preserve"> outdoors and exploring their neighbourhoods. However, the research also revealed ongoing challenges. Satisfaction with opportunities was lower among </w:t>
      </w:r>
      <w:r w:rsidRPr="00DC7306">
        <w:rPr>
          <w:rFonts w:ascii="Calibri" w:eastAsia="Times New Roman" w:hAnsi="Calibri" w:cs="Calibri"/>
          <w:kern w:val="0"/>
          <w:lang w:eastAsia="en-GB"/>
          <w14:ligatures w14:val="none"/>
        </w:rPr>
        <w:t xml:space="preserve">teenagers and marginalised groups of children including </w:t>
      </w:r>
      <w:r w:rsidRPr="00912AB0">
        <w:rPr>
          <w:rFonts w:ascii="Calibri" w:eastAsia="Times New Roman" w:hAnsi="Calibri" w:cs="Calibri"/>
          <w:kern w:val="0"/>
          <w:lang w:eastAsia="en-GB"/>
          <w14:ligatures w14:val="none"/>
        </w:rPr>
        <w:t>disabled</w:t>
      </w:r>
      <w:r w:rsidRPr="00DC7306">
        <w:rPr>
          <w:rFonts w:ascii="Calibri" w:eastAsia="Times New Roman" w:hAnsi="Calibri" w:cs="Calibri"/>
          <w:kern w:val="0"/>
          <w:lang w:eastAsia="en-GB"/>
          <w14:ligatures w14:val="none"/>
        </w:rPr>
        <w:t xml:space="preserve">. Parents and carers also reported much lower satisfaction with their children’s opportunities for play than children themselves. For both children and adults </w:t>
      </w:r>
      <w:r w:rsidRPr="00912AB0">
        <w:rPr>
          <w:rFonts w:ascii="Calibri" w:eastAsia="Times New Roman" w:hAnsi="Calibri" w:cs="Calibri"/>
          <w:kern w:val="0"/>
          <w:lang w:eastAsia="en-GB"/>
          <w14:ligatures w14:val="none"/>
        </w:rPr>
        <w:t xml:space="preserve">concerns about traffic, </w:t>
      </w:r>
      <w:r w:rsidRPr="00DC7306">
        <w:rPr>
          <w:rFonts w:ascii="Calibri" w:eastAsia="Times New Roman" w:hAnsi="Calibri" w:cs="Calibri"/>
          <w:kern w:val="0"/>
          <w:lang w:eastAsia="en-GB"/>
          <w14:ligatures w14:val="none"/>
        </w:rPr>
        <w:t xml:space="preserve">community </w:t>
      </w:r>
      <w:r w:rsidRPr="00912AB0">
        <w:rPr>
          <w:rFonts w:ascii="Calibri" w:eastAsia="Times New Roman" w:hAnsi="Calibri" w:cs="Calibri"/>
          <w:kern w:val="0"/>
          <w:lang w:eastAsia="en-GB"/>
          <w14:ligatures w14:val="none"/>
        </w:rPr>
        <w:t xml:space="preserve">safety, and </w:t>
      </w:r>
      <w:r w:rsidRPr="00DC7306">
        <w:rPr>
          <w:rFonts w:ascii="Calibri" w:eastAsia="Times New Roman" w:hAnsi="Calibri" w:cs="Calibri"/>
          <w:kern w:val="0"/>
          <w:lang w:eastAsia="en-GB"/>
          <w14:ligatures w14:val="none"/>
        </w:rPr>
        <w:t xml:space="preserve">(a lack of) permission for play </w:t>
      </w:r>
      <w:r w:rsidRPr="00912AB0">
        <w:rPr>
          <w:rFonts w:ascii="Calibri" w:eastAsia="Times New Roman" w:hAnsi="Calibri" w:cs="Calibri"/>
          <w:kern w:val="0"/>
          <w:lang w:eastAsia="en-GB"/>
          <w14:ligatures w14:val="none"/>
        </w:rPr>
        <w:t>were raised as barriers that continue to limit children’s freedom to play as much as they would like.</w:t>
      </w:r>
    </w:p>
    <w:p w14:paraId="2A682634" w14:textId="77777777" w:rsidR="00690CA5" w:rsidRDefault="00362C41"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eastAsia="en-GB"/>
          <w14:ligatures w14:val="none"/>
        </w:rPr>
        <w:t xml:space="preserve">The local authority has demonstrated clear strengths in its approach to supporting play, including a strong commitment to children’s rights, progressive planning policies that prioritise </w:t>
      </w:r>
      <w:r>
        <w:rPr>
          <w:rFonts w:ascii="Calibri" w:eastAsia="Times New Roman" w:hAnsi="Calibri" w:cs="Calibri"/>
          <w:kern w:val="0"/>
          <w:lang w:eastAsia="en-GB"/>
          <w14:ligatures w14:val="none"/>
        </w:rPr>
        <w:t>easily accessible</w:t>
      </w:r>
      <w:r w:rsidRPr="00912AB0">
        <w:rPr>
          <w:rFonts w:ascii="Calibri" w:eastAsia="Times New Roman" w:hAnsi="Calibri" w:cs="Calibri"/>
          <w:kern w:val="0"/>
          <w:lang w:eastAsia="en-GB"/>
          <w14:ligatures w14:val="none"/>
        </w:rPr>
        <w:t xml:space="preserve"> play</w:t>
      </w:r>
      <w:r>
        <w:rPr>
          <w:rFonts w:ascii="Calibri" w:eastAsia="Times New Roman" w:hAnsi="Calibri" w:cs="Calibri"/>
          <w:kern w:val="0"/>
          <w:lang w:eastAsia="en-GB"/>
          <w14:ligatures w14:val="none"/>
        </w:rPr>
        <w:t>able</w:t>
      </w:r>
      <w:r w:rsidRPr="00912AB0">
        <w:rPr>
          <w:rFonts w:ascii="Calibri" w:eastAsia="Times New Roman" w:hAnsi="Calibri" w:cs="Calibri"/>
          <w:kern w:val="0"/>
          <w:lang w:eastAsia="en-GB"/>
          <w14:ligatures w14:val="none"/>
        </w:rPr>
        <w:t xml:space="preserve"> spaces, and proactive leadership through the </w:t>
      </w:r>
      <w:r>
        <w:rPr>
          <w:rFonts w:ascii="Calibri" w:eastAsia="Times New Roman" w:hAnsi="Calibri" w:cs="Calibri"/>
          <w:kern w:val="0"/>
          <w:lang w:eastAsia="en-GB"/>
          <w14:ligatures w14:val="none"/>
        </w:rPr>
        <w:t>Childcare and Play Team</w:t>
      </w:r>
      <w:r w:rsidRPr="00912AB0">
        <w:rPr>
          <w:rFonts w:ascii="Calibri" w:eastAsia="Times New Roman" w:hAnsi="Calibri" w:cs="Calibri"/>
          <w:kern w:val="0"/>
          <w:lang w:eastAsia="en-GB"/>
          <w14:ligatures w14:val="none"/>
        </w:rPr>
        <w:t>. The integration of play into broader agendas</w:t>
      </w:r>
      <w:r>
        <w:rPr>
          <w:rFonts w:ascii="Calibri" w:eastAsia="Times New Roman" w:hAnsi="Calibri" w:cs="Calibri"/>
          <w:kern w:val="0"/>
          <w:lang w:eastAsia="en-GB"/>
          <w14:ligatures w14:val="none"/>
        </w:rPr>
        <w:t xml:space="preserve"> - </w:t>
      </w:r>
      <w:r w:rsidRPr="00912AB0">
        <w:rPr>
          <w:rFonts w:ascii="Calibri" w:eastAsia="Times New Roman" w:hAnsi="Calibri" w:cs="Calibri"/>
          <w:kern w:val="0"/>
          <w:lang w:eastAsia="en-GB"/>
          <w14:ligatures w14:val="none"/>
        </w:rPr>
        <w:t>such as active travel, green infrastructure, and wellbeing</w:t>
      </w:r>
      <w:r>
        <w:rPr>
          <w:rFonts w:ascii="Calibri" w:eastAsia="Times New Roman" w:hAnsi="Calibri" w:cs="Calibri"/>
          <w:kern w:val="0"/>
          <w:lang w:eastAsia="en-GB"/>
          <w14:ligatures w14:val="none"/>
        </w:rPr>
        <w:t xml:space="preserve"> - </w:t>
      </w:r>
      <w:r w:rsidRPr="00912AB0">
        <w:rPr>
          <w:rFonts w:ascii="Calibri" w:eastAsia="Times New Roman" w:hAnsi="Calibri" w:cs="Calibri"/>
          <w:kern w:val="0"/>
          <w:lang w:eastAsia="en-GB"/>
          <w14:ligatures w14:val="none"/>
        </w:rPr>
        <w:t xml:space="preserve">has created a solid foundation for ongoing improvement. Notable successes include the development of neighbourhood-based </w:t>
      </w:r>
      <w:r>
        <w:rPr>
          <w:rFonts w:ascii="Calibri" w:eastAsia="Times New Roman" w:hAnsi="Calibri" w:cs="Calibri"/>
          <w:kern w:val="0"/>
          <w:lang w:eastAsia="en-GB"/>
          <w14:ligatures w14:val="none"/>
        </w:rPr>
        <w:t>models of</w:t>
      </w:r>
      <w:r w:rsidRPr="00912AB0">
        <w:rPr>
          <w:rFonts w:ascii="Calibri" w:eastAsia="Times New Roman" w:hAnsi="Calibri" w:cs="Calibri"/>
          <w:kern w:val="0"/>
          <w:lang w:eastAsia="en-GB"/>
          <w14:ligatures w14:val="none"/>
        </w:rPr>
        <w:t xml:space="preserve"> planning</w:t>
      </w:r>
      <w:r>
        <w:rPr>
          <w:rFonts w:ascii="Calibri" w:eastAsia="Times New Roman" w:hAnsi="Calibri" w:cs="Calibri"/>
          <w:kern w:val="0"/>
          <w:lang w:eastAsia="en-GB"/>
          <w14:ligatures w14:val="none"/>
        </w:rPr>
        <w:t xml:space="preserve"> for play</w:t>
      </w:r>
      <w:r w:rsidRPr="00912AB0">
        <w:rPr>
          <w:rFonts w:ascii="Calibri" w:eastAsia="Times New Roman" w:hAnsi="Calibri" w:cs="Calibri"/>
          <w:kern w:val="0"/>
          <w:lang w:eastAsia="en-GB"/>
          <w14:ligatures w14:val="none"/>
        </w:rPr>
        <w:t xml:space="preserve">, investment in nature-rich spaces, and strong partnership working with schools and </w:t>
      </w:r>
      <w:r>
        <w:rPr>
          <w:rFonts w:ascii="Calibri" w:eastAsia="Times New Roman" w:hAnsi="Calibri" w:cs="Calibri"/>
          <w:kern w:val="0"/>
          <w:lang w:eastAsia="en-GB"/>
          <w14:ligatures w14:val="none"/>
        </w:rPr>
        <w:t xml:space="preserve">community </w:t>
      </w:r>
      <w:r w:rsidRPr="00912AB0">
        <w:rPr>
          <w:rFonts w:ascii="Calibri" w:eastAsia="Times New Roman" w:hAnsi="Calibri" w:cs="Calibri"/>
          <w:kern w:val="0"/>
          <w:lang w:eastAsia="en-GB"/>
          <w14:ligatures w14:val="none"/>
        </w:rPr>
        <w:t xml:space="preserve">organisations. </w:t>
      </w:r>
    </w:p>
    <w:p w14:paraId="15193D3A" w14:textId="5DC367B8" w:rsidR="00362C41" w:rsidRPr="00912AB0" w:rsidRDefault="00362C41"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eastAsia="en-GB"/>
          <w14:ligatures w14:val="none"/>
        </w:rPr>
        <w:t xml:space="preserve">However, the assessment also highlights areas for further progress, particularly in </w:t>
      </w:r>
      <w:r>
        <w:rPr>
          <w:rFonts w:ascii="Calibri" w:eastAsia="Times New Roman" w:hAnsi="Calibri" w:cs="Calibri"/>
          <w:kern w:val="0"/>
          <w:lang w:eastAsia="en-GB"/>
          <w14:ligatures w14:val="none"/>
        </w:rPr>
        <w:t xml:space="preserve">respect of partnership working, sharing responsibility for play sufficiency, prioritising the development of doorstep spaces for play, play in schools, improving the inclusivity of provision, and </w:t>
      </w:r>
      <w:r w:rsidRPr="00912AB0">
        <w:rPr>
          <w:rFonts w:ascii="Calibri" w:eastAsia="Times New Roman" w:hAnsi="Calibri" w:cs="Calibri"/>
          <w:kern w:val="0"/>
          <w:lang w:eastAsia="en-GB"/>
          <w14:ligatures w14:val="none"/>
        </w:rPr>
        <w:t xml:space="preserve">strengthening parental confidence in </w:t>
      </w:r>
      <w:r>
        <w:rPr>
          <w:rFonts w:ascii="Calibri" w:eastAsia="Times New Roman" w:hAnsi="Calibri" w:cs="Calibri"/>
          <w:kern w:val="0"/>
          <w:lang w:eastAsia="en-GB"/>
          <w14:ligatures w14:val="none"/>
        </w:rPr>
        <w:t xml:space="preserve">allowing children out to play. </w:t>
      </w:r>
      <w:r w:rsidR="00690CA5">
        <w:rPr>
          <w:rFonts w:ascii="Calibri" w:eastAsia="Times New Roman" w:hAnsi="Calibri" w:cs="Calibri"/>
          <w:kern w:val="0"/>
          <w:lang w:eastAsia="en-GB"/>
          <w14:ligatures w14:val="none"/>
        </w:rPr>
        <w:t xml:space="preserve">As a result of these </w:t>
      </w:r>
      <w:proofErr w:type="gramStart"/>
      <w:r w:rsidR="00690CA5">
        <w:rPr>
          <w:rFonts w:ascii="Calibri" w:eastAsia="Times New Roman" w:hAnsi="Calibri" w:cs="Calibri"/>
          <w:kern w:val="0"/>
          <w:lang w:eastAsia="en-GB"/>
          <w14:ligatures w14:val="none"/>
        </w:rPr>
        <w:t>findings :</w:t>
      </w:r>
      <w:proofErr w:type="gramEnd"/>
    </w:p>
    <w:p w14:paraId="285A2807" w14:textId="77777777" w:rsidR="00362C41" w:rsidRDefault="00362C41" w:rsidP="00E76B9C">
      <w:pPr>
        <w:autoSpaceDE w:val="0"/>
        <w:autoSpaceDN w:val="0"/>
        <w:adjustRightInd w:val="0"/>
        <w:rPr>
          <w:rFonts w:ascii="AppleSystemUIFont" w:hAnsi="AppleSystemUIFont" w:cs="AppleSystemUIFont"/>
          <w:kern w:val="0"/>
          <w:sz w:val="26"/>
          <w:szCs w:val="26"/>
        </w:rPr>
      </w:pPr>
    </w:p>
    <w:p w14:paraId="0328F482" w14:textId="6B9D5937" w:rsidR="00834219" w:rsidRPr="005F77E8" w:rsidRDefault="00834219" w:rsidP="005F77E8">
      <w:pPr>
        <w:pStyle w:val="ListParagraph"/>
        <w:numPr>
          <w:ilvl w:val="0"/>
          <w:numId w:val="28"/>
        </w:numPr>
        <w:spacing w:before="100" w:beforeAutospacing="1" w:after="100" w:afterAutospacing="1"/>
        <w:rPr>
          <w:rFonts w:ascii="Calibri" w:eastAsia="Times New Roman" w:hAnsi="Calibri" w:cs="Calibri"/>
          <w:kern w:val="0"/>
          <w:lang w:eastAsia="en-GB"/>
          <w14:ligatures w14:val="none"/>
        </w:rPr>
      </w:pPr>
      <w:r w:rsidRPr="000F6730">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seek to maximise children’s freedom and opportunities to play across these contexts and minimise the spaces where playing is not possible. Our goal is to foster and maintain a culture of playing out in local communities, where it is normal and expected to see children playing outdoors. This will include measures to build parental confidence in allowing children out to play. We will also prioritise proactive support for children who face the greatest barriers to play, recognising that </w:t>
      </w:r>
      <w:r w:rsidR="00B85EF7" w:rsidRPr="005F77E8">
        <w:rPr>
          <w:rFonts w:ascii="Calibri" w:hAnsi="Calibri" w:cs="Calibri"/>
          <w:kern w:val="0"/>
        </w:rPr>
        <w:t xml:space="preserve">working with schools is one of the best ways to ensure </w:t>
      </w:r>
      <w:proofErr w:type="gramStart"/>
      <w:r w:rsidR="00B85EF7" w:rsidRPr="005F77E8">
        <w:rPr>
          <w:rFonts w:ascii="Calibri" w:hAnsi="Calibri" w:cs="Calibri"/>
          <w:kern w:val="0"/>
        </w:rPr>
        <w:t>the majority of</w:t>
      </w:r>
      <w:proofErr w:type="gramEnd"/>
      <w:r w:rsidR="00B85EF7" w:rsidRPr="005F77E8">
        <w:rPr>
          <w:rFonts w:ascii="Calibri" w:hAnsi="Calibri" w:cs="Calibri"/>
          <w:kern w:val="0"/>
        </w:rPr>
        <w:t xml:space="preserve"> children have opportunities to play as an essential part of their everyday lives.</w:t>
      </w:r>
      <w:r w:rsidR="000F6730">
        <w:rPr>
          <w:rFonts w:ascii="Calibri" w:hAnsi="Calibri" w:cs="Calibri"/>
          <w:kern w:val="0"/>
        </w:rPr>
        <w:br/>
      </w:r>
    </w:p>
    <w:p w14:paraId="5538CECE" w14:textId="1812628C" w:rsidR="00834219" w:rsidRDefault="00834219" w:rsidP="005F77E8">
      <w:pPr>
        <w:pStyle w:val="ListParagraph"/>
        <w:numPr>
          <w:ilvl w:val="0"/>
          <w:numId w:val="28"/>
        </w:numPr>
        <w:spacing w:before="100" w:beforeAutospacing="1" w:after="100" w:afterAutospacing="1"/>
        <w:rPr>
          <w:rFonts w:ascii="Calibri" w:eastAsia="Times New Roman" w:hAnsi="Calibri" w:cs="Calibri"/>
          <w:kern w:val="0"/>
          <w:lang w:eastAsia="en-GB"/>
          <w14:ligatures w14:val="none"/>
        </w:rPr>
      </w:pPr>
      <w:r w:rsidRPr="000F6730">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work to better align play sufficiency with broader strategic agendas, including health and wellbeing, green space infrastructure, active travel, and increasing outdoor recreation. </w:t>
      </w:r>
      <w:r w:rsidR="001172D6" w:rsidRPr="005F77E8">
        <w:rPr>
          <w:rFonts w:ascii="Calibri" w:eastAsia="Times New Roman" w:hAnsi="Calibri" w:cs="Calibri"/>
          <w:kern w:val="0"/>
          <w:lang w:eastAsia="en-GB"/>
          <w14:ligatures w14:val="none"/>
        </w:rPr>
        <w:t>In doing so w</w:t>
      </w:r>
      <w:r w:rsidRPr="005F77E8">
        <w:rPr>
          <w:rFonts w:ascii="Calibri" w:eastAsia="Times New Roman" w:hAnsi="Calibri" w:cs="Calibri"/>
          <w:kern w:val="0"/>
          <w:lang w:eastAsia="en-GB"/>
          <w14:ligatures w14:val="none"/>
        </w:rPr>
        <w:t xml:space="preserve">e </w:t>
      </w:r>
      <w:r w:rsidR="001172D6" w:rsidRPr="005F77E8">
        <w:rPr>
          <w:rFonts w:ascii="Calibri" w:eastAsia="Times New Roman" w:hAnsi="Calibri" w:cs="Calibri"/>
          <w:kern w:val="0"/>
          <w:lang w:eastAsia="en-GB"/>
          <w14:ligatures w14:val="none"/>
        </w:rPr>
        <w:t xml:space="preserve">will </w:t>
      </w:r>
      <w:r w:rsidRPr="005F77E8">
        <w:rPr>
          <w:rFonts w:ascii="Calibri" w:eastAsia="Times New Roman" w:hAnsi="Calibri" w:cs="Calibri"/>
          <w:kern w:val="0"/>
          <w:lang w:eastAsia="en-GB"/>
          <w14:ligatures w14:val="none"/>
        </w:rPr>
        <w:t>take a placemaking and place-based planning approach, combining infrastructure with activation</w:t>
      </w:r>
      <w:r w:rsidR="007F2002" w:rsidRPr="005F77E8">
        <w:rPr>
          <w:rFonts w:ascii="Calibri" w:eastAsia="Times New Roman" w:hAnsi="Calibri" w:cs="Calibri"/>
          <w:kern w:val="0"/>
          <w:lang w:eastAsia="en-GB"/>
          <w14:ligatures w14:val="none"/>
        </w:rPr>
        <w:t xml:space="preserve">. This will include </w:t>
      </w:r>
      <w:r w:rsidRPr="005F77E8">
        <w:rPr>
          <w:rFonts w:ascii="Calibri" w:eastAsia="Times New Roman" w:hAnsi="Calibri" w:cs="Calibri"/>
          <w:kern w:val="0"/>
          <w:lang w:eastAsia="en-GB"/>
          <w14:ligatures w14:val="none"/>
        </w:rPr>
        <w:t>build</w:t>
      </w:r>
      <w:r w:rsidR="00A364A9" w:rsidRPr="005F77E8">
        <w:rPr>
          <w:rFonts w:ascii="Calibri" w:eastAsia="Times New Roman" w:hAnsi="Calibri" w:cs="Calibri"/>
          <w:kern w:val="0"/>
          <w:lang w:eastAsia="en-GB"/>
          <w14:ligatures w14:val="none"/>
        </w:rPr>
        <w:t>ing</w:t>
      </w:r>
      <w:r w:rsidRPr="005F77E8">
        <w:rPr>
          <w:rFonts w:ascii="Calibri" w:eastAsia="Times New Roman" w:hAnsi="Calibri" w:cs="Calibri"/>
          <w:kern w:val="0"/>
          <w:lang w:eastAsia="en-GB"/>
          <w14:ligatures w14:val="none"/>
        </w:rPr>
        <w:t xml:space="preserve"> on our neighbourhood </w:t>
      </w:r>
      <w:r w:rsidR="00A47C21" w:rsidRPr="005F77E8">
        <w:rPr>
          <w:rFonts w:ascii="Calibri" w:eastAsia="Times New Roman" w:hAnsi="Calibri" w:cs="Calibri"/>
          <w:kern w:val="0"/>
          <w:lang w:eastAsia="en-GB"/>
          <w14:ligatures w14:val="none"/>
        </w:rPr>
        <w:t xml:space="preserve">play sufficiency </w:t>
      </w:r>
      <w:r w:rsidRPr="005F77E8">
        <w:rPr>
          <w:rFonts w:ascii="Calibri" w:eastAsia="Times New Roman" w:hAnsi="Calibri" w:cs="Calibri"/>
          <w:kern w:val="0"/>
          <w:lang w:eastAsia="en-GB"/>
          <w14:ligatures w14:val="none"/>
        </w:rPr>
        <w:t>model</w:t>
      </w:r>
      <w:r w:rsidR="007F2002" w:rsidRPr="005F77E8">
        <w:rPr>
          <w:rFonts w:ascii="Calibri" w:eastAsia="Times New Roman" w:hAnsi="Calibri" w:cs="Calibri"/>
          <w:kern w:val="0"/>
          <w:lang w:eastAsia="en-GB"/>
          <w14:ligatures w14:val="none"/>
        </w:rPr>
        <w:t xml:space="preserve"> - </w:t>
      </w:r>
      <w:r w:rsidRPr="005F77E8">
        <w:rPr>
          <w:rFonts w:ascii="Calibri" w:eastAsia="Times New Roman" w:hAnsi="Calibri" w:cs="Calibri"/>
          <w:kern w:val="0"/>
          <w:lang w:eastAsia="en-GB"/>
          <w14:ligatures w14:val="none"/>
        </w:rPr>
        <w:t>pioneered in Tyisha</w:t>
      </w:r>
      <w:r w:rsidR="007F2002" w:rsidRPr="005F77E8">
        <w:rPr>
          <w:rFonts w:ascii="Calibri" w:eastAsia="Times New Roman" w:hAnsi="Calibri" w:cs="Calibri"/>
          <w:kern w:val="0"/>
          <w:lang w:eastAsia="en-GB"/>
          <w14:ligatures w14:val="none"/>
        </w:rPr>
        <w:t xml:space="preserve"> - </w:t>
      </w:r>
      <w:r w:rsidRPr="005F77E8">
        <w:rPr>
          <w:rFonts w:ascii="Calibri" w:eastAsia="Times New Roman" w:hAnsi="Calibri" w:cs="Calibri"/>
          <w:kern w:val="0"/>
          <w:lang w:eastAsia="en-GB"/>
          <w14:ligatures w14:val="none"/>
        </w:rPr>
        <w:t>us</w:t>
      </w:r>
      <w:r w:rsidR="007F2002" w:rsidRPr="005F77E8">
        <w:rPr>
          <w:rFonts w:ascii="Calibri" w:eastAsia="Times New Roman" w:hAnsi="Calibri" w:cs="Calibri"/>
          <w:kern w:val="0"/>
          <w:lang w:eastAsia="en-GB"/>
          <w14:ligatures w14:val="none"/>
        </w:rPr>
        <w:t>ing</w:t>
      </w:r>
      <w:r w:rsidRPr="005F77E8">
        <w:rPr>
          <w:rFonts w:ascii="Calibri" w:eastAsia="Times New Roman" w:hAnsi="Calibri" w:cs="Calibri"/>
          <w:kern w:val="0"/>
          <w:lang w:eastAsia="en-GB"/>
          <w14:ligatures w14:val="none"/>
        </w:rPr>
        <w:t xml:space="preserve"> detailed spatial assessments, engagement with children and families, and cross-departmental planning</w:t>
      </w:r>
      <w:r w:rsidR="00A47C21" w:rsidRPr="005F77E8">
        <w:rPr>
          <w:rFonts w:ascii="Calibri" w:eastAsia="Times New Roman" w:hAnsi="Calibri" w:cs="Calibri"/>
          <w:kern w:val="0"/>
          <w:lang w:eastAsia="en-GB"/>
          <w14:ligatures w14:val="none"/>
        </w:rPr>
        <w:t xml:space="preserve"> to produce neighbourhood wide plans for play</w:t>
      </w:r>
      <w:r w:rsidR="00312E24">
        <w:rPr>
          <w:rFonts w:ascii="Calibri" w:eastAsia="Times New Roman" w:hAnsi="Calibri" w:cs="Calibri"/>
          <w:kern w:val="0"/>
          <w:lang w:eastAsia="en-GB"/>
          <w14:ligatures w14:val="none"/>
        </w:rPr>
        <w:t>.</w:t>
      </w:r>
    </w:p>
    <w:p w14:paraId="0FB31D3C" w14:textId="77777777" w:rsidR="00312E24" w:rsidRPr="005F77E8" w:rsidRDefault="00312E24" w:rsidP="00312E24">
      <w:pPr>
        <w:pStyle w:val="ListParagraph"/>
        <w:spacing w:before="100" w:beforeAutospacing="1" w:after="100" w:afterAutospacing="1"/>
        <w:rPr>
          <w:rFonts w:ascii="Calibri" w:eastAsia="Times New Roman" w:hAnsi="Calibri" w:cs="Calibri"/>
          <w:kern w:val="0"/>
          <w:lang w:eastAsia="en-GB"/>
          <w14:ligatures w14:val="none"/>
        </w:rPr>
      </w:pPr>
    </w:p>
    <w:p w14:paraId="005C97CA" w14:textId="18009370" w:rsidR="00312E24" w:rsidRDefault="00A65EF5" w:rsidP="00312E24">
      <w:pPr>
        <w:pStyle w:val="ListParagraph"/>
        <w:numPr>
          <w:ilvl w:val="0"/>
          <w:numId w:val="28"/>
        </w:numPr>
        <w:spacing w:before="100" w:beforeAutospacing="1" w:after="100" w:afterAutospacing="1"/>
        <w:rPr>
          <w:rFonts w:ascii="Calibri" w:eastAsia="Times New Roman" w:hAnsi="Calibri" w:cs="Calibri"/>
          <w:kern w:val="0"/>
          <w:lang w:eastAsia="en-GB"/>
          <w14:ligatures w14:val="none"/>
        </w:rPr>
      </w:pPr>
      <w:r w:rsidRPr="00312E24">
        <w:rPr>
          <w:rFonts w:ascii="Calibri" w:eastAsia="Times New Roman" w:hAnsi="Calibri" w:cs="Calibri"/>
          <w:b/>
          <w:bCs/>
          <w:kern w:val="0"/>
          <w:lang w:eastAsia="en-GB"/>
          <w14:ligatures w14:val="none"/>
        </w:rPr>
        <w:t>We will</w:t>
      </w:r>
      <w:r w:rsidRPr="00312E24">
        <w:rPr>
          <w:rFonts w:ascii="Calibri" w:eastAsia="Times New Roman" w:hAnsi="Calibri" w:cs="Calibri"/>
          <w:kern w:val="0"/>
          <w:lang w:eastAsia="en-GB"/>
          <w14:ligatures w14:val="none"/>
        </w:rPr>
        <w:t xml:space="preserve"> develop a</w:t>
      </w:r>
      <w:r w:rsidR="00312E24" w:rsidRPr="00312E24">
        <w:rPr>
          <w:rFonts w:ascii="Calibri" w:eastAsia="Times New Roman" w:hAnsi="Calibri" w:cs="Calibri"/>
          <w:kern w:val="0"/>
          <w:lang w:eastAsia="en-GB"/>
          <w14:ligatures w14:val="none"/>
        </w:rPr>
        <w:t xml:space="preserve"> set of</w:t>
      </w:r>
      <w:r w:rsidR="00834219" w:rsidRPr="00312E24">
        <w:rPr>
          <w:rFonts w:ascii="Calibri" w:eastAsia="Times New Roman" w:hAnsi="Calibri" w:cs="Calibri"/>
          <w:kern w:val="0"/>
          <w:lang w:eastAsia="en-GB"/>
          <w14:ligatures w14:val="none"/>
        </w:rPr>
        <w:t xml:space="preserve"> </w:t>
      </w:r>
      <w:r w:rsidR="004A3359">
        <w:rPr>
          <w:rFonts w:ascii="Calibri" w:eastAsia="Times New Roman" w:hAnsi="Calibri" w:cs="Calibri"/>
          <w:kern w:val="0"/>
          <w:lang w:eastAsia="en-GB"/>
          <w14:ligatures w14:val="none"/>
        </w:rPr>
        <w:t xml:space="preserve">key </w:t>
      </w:r>
      <w:r w:rsidR="00834219" w:rsidRPr="00312E24">
        <w:rPr>
          <w:rFonts w:ascii="Calibri" w:eastAsia="Times New Roman" w:hAnsi="Calibri" w:cs="Calibri"/>
          <w:kern w:val="0"/>
          <w:lang w:eastAsia="en-GB"/>
          <w14:ligatures w14:val="none"/>
        </w:rPr>
        <w:t>performance indicators, drawn from survey data</w:t>
      </w:r>
      <w:r w:rsidR="004A3359">
        <w:rPr>
          <w:rFonts w:ascii="Calibri" w:eastAsia="Times New Roman" w:hAnsi="Calibri" w:cs="Calibri"/>
          <w:kern w:val="0"/>
          <w:lang w:eastAsia="en-GB"/>
          <w14:ligatures w14:val="none"/>
        </w:rPr>
        <w:t xml:space="preserve"> to allow the effective measurement of play sufficiency across all domains of the assessment</w:t>
      </w:r>
      <w:r w:rsidR="00312E24" w:rsidRPr="00312E24">
        <w:rPr>
          <w:rFonts w:ascii="Calibri" w:eastAsia="Times New Roman" w:hAnsi="Calibri" w:cs="Calibri"/>
          <w:kern w:val="0"/>
          <w:lang w:eastAsia="en-GB"/>
          <w14:ligatures w14:val="none"/>
        </w:rPr>
        <w:t xml:space="preserve">. </w:t>
      </w:r>
    </w:p>
    <w:p w14:paraId="16A31451" w14:textId="77777777" w:rsidR="00312E24" w:rsidRPr="00312E24" w:rsidRDefault="00312E24" w:rsidP="00312E24">
      <w:pPr>
        <w:pStyle w:val="ListParagraph"/>
        <w:rPr>
          <w:rFonts w:ascii="Calibri" w:eastAsia="Times New Roman" w:hAnsi="Calibri" w:cs="Calibri"/>
          <w:kern w:val="0"/>
          <w:lang w:eastAsia="en-GB"/>
          <w14:ligatures w14:val="none"/>
        </w:rPr>
      </w:pPr>
    </w:p>
    <w:p w14:paraId="04FF74E5" w14:textId="6C07BFF9" w:rsidR="00834219" w:rsidRPr="00312E24" w:rsidRDefault="00834219" w:rsidP="00312E24">
      <w:pPr>
        <w:pStyle w:val="ListParagraph"/>
        <w:numPr>
          <w:ilvl w:val="0"/>
          <w:numId w:val="28"/>
        </w:numPr>
        <w:spacing w:before="100" w:beforeAutospacing="1" w:after="100" w:afterAutospacing="1"/>
        <w:rPr>
          <w:rFonts w:ascii="Calibri" w:eastAsia="Times New Roman" w:hAnsi="Calibri" w:cs="Calibri"/>
          <w:kern w:val="0"/>
          <w:lang w:eastAsia="en-GB"/>
          <w14:ligatures w14:val="none"/>
        </w:rPr>
      </w:pPr>
      <w:r w:rsidRPr="00312E24">
        <w:rPr>
          <w:rFonts w:ascii="Calibri" w:eastAsia="Times New Roman" w:hAnsi="Calibri" w:cs="Calibri"/>
          <w:b/>
          <w:bCs/>
          <w:kern w:val="0"/>
          <w:lang w:eastAsia="en-GB"/>
          <w14:ligatures w14:val="none"/>
        </w:rPr>
        <w:t>We will</w:t>
      </w:r>
      <w:r w:rsidRPr="00312E24">
        <w:rPr>
          <w:rFonts w:ascii="Calibri" w:eastAsia="Times New Roman" w:hAnsi="Calibri" w:cs="Calibri"/>
          <w:kern w:val="0"/>
          <w:lang w:eastAsia="en-GB"/>
          <w14:ligatures w14:val="none"/>
        </w:rPr>
        <w:t xml:space="preserve"> seek to ensure at least one hour of protected playtime during the school day, work to remove barriers to children’s use of school spaces, and support schools to develop robust policy positions on play and risk management. </w:t>
      </w:r>
      <w:r w:rsidR="00AC6155" w:rsidRPr="00312E24">
        <w:rPr>
          <w:rFonts w:ascii="Calibri" w:eastAsia="Times New Roman" w:hAnsi="Calibri" w:cs="Calibri"/>
          <w:kern w:val="0"/>
          <w:lang w:eastAsia="en-GB"/>
          <w14:ligatures w14:val="none"/>
        </w:rPr>
        <w:t xml:space="preserve">This will include </w:t>
      </w:r>
      <w:r w:rsidRPr="00312E24">
        <w:rPr>
          <w:rFonts w:ascii="Calibri" w:eastAsia="Times New Roman" w:hAnsi="Calibri" w:cs="Calibri"/>
          <w:kern w:val="0"/>
          <w:lang w:eastAsia="en-GB"/>
          <w14:ligatures w14:val="none"/>
        </w:rPr>
        <w:t>provid</w:t>
      </w:r>
      <w:r w:rsidR="00AC6155" w:rsidRPr="00312E24">
        <w:rPr>
          <w:rFonts w:ascii="Calibri" w:eastAsia="Times New Roman" w:hAnsi="Calibri" w:cs="Calibri"/>
          <w:kern w:val="0"/>
          <w:lang w:eastAsia="en-GB"/>
          <w14:ligatures w14:val="none"/>
        </w:rPr>
        <w:t>ing</w:t>
      </w:r>
      <w:r w:rsidRPr="00312E24">
        <w:rPr>
          <w:rFonts w:ascii="Calibri" w:eastAsia="Times New Roman" w:hAnsi="Calibri" w:cs="Calibri"/>
          <w:kern w:val="0"/>
          <w:lang w:eastAsia="en-GB"/>
          <w14:ligatures w14:val="none"/>
        </w:rPr>
        <w:t xml:space="preserve"> </w:t>
      </w:r>
      <w:proofErr w:type="spellStart"/>
      <w:r w:rsidRPr="00312E24">
        <w:rPr>
          <w:rFonts w:ascii="Calibri" w:eastAsia="Times New Roman" w:hAnsi="Calibri" w:cs="Calibri"/>
          <w:kern w:val="0"/>
          <w:lang w:eastAsia="en-GB"/>
          <w14:ligatures w14:val="none"/>
        </w:rPr>
        <w:t>playwork</w:t>
      </w:r>
      <w:proofErr w:type="spellEnd"/>
      <w:r w:rsidRPr="00312E24">
        <w:rPr>
          <w:rFonts w:ascii="Calibri" w:eastAsia="Times New Roman" w:hAnsi="Calibri" w:cs="Calibri"/>
          <w:kern w:val="0"/>
          <w:lang w:eastAsia="en-GB"/>
          <w14:ligatures w14:val="none"/>
        </w:rPr>
        <w:t xml:space="preserve"> training for school staff. We will also explore opportunities to make school grounds available for play outside of school hours.</w:t>
      </w:r>
    </w:p>
    <w:p w14:paraId="45383062" w14:textId="77777777" w:rsidR="005F77E8" w:rsidRPr="005F77E8" w:rsidRDefault="005F77E8" w:rsidP="005F77E8">
      <w:pPr>
        <w:pStyle w:val="ListParagraph"/>
        <w:spacing w:before="100" w:beforeAutospacing="1" w:after="100" w:afterAutospacing="1"/>
        <w:rPr>
          <w:rFonts w:ascii="Calibri" w:eastAsia="Times New Roman" w:hAnsi="Calibri" w:cs="Calibri"/>
          <w:kern w:val="0"/>
          <w:lang w:eastAsia="en-GB"/>
          <w14:ligatures w14:val="none"/>
        </w:rPr>
      </w:pPr>
    </w:p>
    <w:p w14:paraId="573426DE" w14:textId="30EDBF9C" w:rsidR="00834219" w:rsidRDefault="00834219" w:rsidP="005F77E8">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strengthen the strategic and operational role of </w:t>
      </w:r>
      <w:proofErr w:type="spellStart"/>
      <w:r w:rsidRPr="005F77E8">
        <w:rPr>
          <w:rFonts w:ascii="Calibri" w:eastAsia="Times New Roman" w:hAnsi="Calibri" w:cs="Calibri"/>
          <w:kern w:val="0"/>
          <w:lang w:eastAsia="en-GB"/>
          <w14:ligatures w14:val="none"/>
        </w:rPr>
        <w:t>playwork</w:t>
      </w:r>
      <w:proofErr w:type="spellEnd"/>
      <w:r w:rsidRPr="005F77E8">
        <w:rPr>
          <w:rFonts w:ascii="Calibri" w:eastAsia="Times New Roman" w:hAnsi="Calibri" w:cs="Calibri"/>
          <w:kern w:val="0"/>
          <w:lang w:eastAsia="en-GB"/>
          <w14:ligatures w14:val="none"/>
        </w:rPr>
        <w:t xml:space="preserve"> as a core part of delivering play sufficiency. The council’s play team will continue to lead on play sufficiency, facilitating cross-departmental collaboration and providing support to schools and communities when planning for play. We will also continue to provide staffed </w:t>
      </w:r>
      <w:proofErr w:type="spellStart"/>
      <w:r w:rsidRPr="005F77E8">
        <w:rPr>
          <w:rFonts w:ascii="Calibri" w:eastAsia="Times New Roman" w:hAnsi="Calibri" w:cs="Calibri"/>
          <w:kern w:val="0"/>
          <w:lang w:eastAsia="en-GB"/>
          <w14:ligatures w14:val="none"/>
        </w:rPr>
        <w:t>playwork</w:t>
      </w:r>
      <w:proofErr w:type="spellEnd"/>
      <w:r w:rsidRPr="005F77E8">
        <w:rPr>
          <w:rFonts w:ascii="Calibri" w:eastAsia="Times New Roman" w:hAnsi="Calibri" w:cs="Calibri"/>
          <w:kern w:val="0"/>
          <w:lang w:eastAsia="en-GB"/>
          <w14:ligatures w14:val="none"/>
        </w:rPr>
        <w:t xml:space="preserve"> provision where it is most needed, particularly in areas where concerns about community safety are more pronounced</w:t>
      </w:r>
      <w:r w:rsidR="005F77E8">
        <w:rPr>
          <w:rFonts w:ascii="Calibri" w:eastAsia="Times New Roman" w:hAnsi="Calibri" w:cs="Calibri"/>
          <w:kern w:val="0"/>
          <w:lang w:eastAsia="en-GB"/>
          <w14:ligatures w14:val="none"/>
        </w:rPr>
        <w:t>.</w:t>
      </w:r>
    </w:p>
    <w:p w14:paraId="3A70470D" w14:textId="77777777" w:rsidR="005F77E8" w:rsidRPr="005F77E8" w:rsidRDefault="005F77E8" w:rsidP="005F77E8">
      <w:pPr>
        <w:pStyle w:val="ListParagraph"/>
        <w:rPr>
          <w:rFonts w:ascii="Calibri" w:eastAsia="Times New Roman" w:hAnsi="Calibri" w:cs="Calibri"/>
          <w:kern w:val="0"/>
          <w:lang w:eastAsia="en-GB"/>
          <w14:ligatures w14:val="none"/>
        </w:rPr>
      </w:pPr>
    </w:p>
    <w:p w14:paraId="06C3FCE7" w14:textId="77777777" w:rsidR="00834219" w:rsidRDefault="00834219" w:rsidP="005F77E8">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maintain and develop the Play Sufficiency Stakeholder Group, ensuring it has appropriate cross-departmental and third-sector representation. This group will play a central role in coordinating actions, monitoring progress, and informing the future direction of play sufficiency work.</w:t>
      </w:r>
    </w:p>
    <w:p w14:paraId="0C43B325" w14:textId="77777777" w:rsidR="005F77E8" w:rsidRPr="005F77E8" w:rsidRDefault="005F77E8" w:rsidP="005F77E8">
      <w:pPr>
        <w:pStyle w:val="ListParagraph"/>
        <w:spacing w:before="100" w:beforeAutospacing="1" w:after="100" w:afterAutospacing="1"/>
        <w:rPr>
          <w:rFonts w:ascii="Calibri" w:eastAsia="Times New Roman" w:hAnsi="Calibri" w:cs="Calibri"/>
          <w:kern w:val="0"/>
          <w:lang w:eastAsia="en-GB"/>
          <w14:ligatures w14:val="none"/>
        </w:rPr>
      </w:pPr>
    </w:p>
    <w:p w14:paraId="27C9CCC3" w14:textId="77777777" w:rsidR="00834219" w:rsidRDefault="00834219" w:rsidP="005F77E8">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continue to support the development and maintenance of traditional equipped playgrounds as key destinations for play within and near communities, in line with quantity and accessibility standards in planning policy. We will strive to </w:t>
      </w:r>
      <w:r w:rsidRPr="005F77E8">
        <w:rPr>
          <w:rFonts w:ascii="Calibri" w:eastAsia="Times New Roman" w:hAnsi="Calibri" w:cs="Calibri"/>
          <w:kern w:val="0"/>
          <w:lang w:eastAsia="en-GB"/>
          <w14:ligatures w14:val="none"/>
        </w:rPr>
        <w:lastRenderedPageBreak/>
        <w:t>make these spaces as accessible and inclusive as is reasonably practicable, drawing on best practice from Play Wales publications on inclusive design.</w:t>
      </w:r>
    </w:p>
    <w:p w14:paraId="0F4D4896" w14:textId="77777777" w:rsidR="005F77E8" w:rsidRPr="005F77E8" w:rsidRDefault="005F77E8" w:rsidP="005F77E8">
      <w:pPr>
        <w:pStyle w:val="ListParagraph"/>
        <w:rPr>
          <w:rFonts w:ascii="Calibri" w:eastAsia="Times New Roman" w:hAnsi="Calibri" w:cs="Calibri"/>
          <w:kern w:val="0"/>
          <w:lang w:eastAsia="en-GB"/>
          <w14:ligatures w14:val="none"/>
        </w:rPr>
      </w:pPr>
    </w:p>
    <w:p w14:paraId="03C11A14" w14:textId="2E45A253" w:rsidR="00834219" w:rsidRDefault="00853D6D" w:rsidP="005F77E8">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W</w:t>
      </w:r>
      <w:r w:rsidR="00834219" w:rsidRPr="005F77E8">
        <w:rPr>
          <w:rFonts w:ascii="Calibri" w:eastAsia="Times New Roman" w:hAnsi="Calibri" w:cs="Calibri"/>
          <w:b/>
          <w:bCs/>
          <w:kern w:val="0"/>
          <w:lang w:eastAsia="en-GB"/>
          <w14:ligatures w14:val="none"/>
        </w:rPr>
        <w:t>e will</w:t>
      </w:r>
      <w:r w:rsidR="00834219" w:rsidRPr="005F77E8">
        <w:rPr>
          <w:rFonts w:ascii="Calibri" w:eastAsia="Times New Roman" w:hAnsi="Calibri" w:cs="Calibri"/>
          <w:kern w:val="0"/>
          <w:lang w:eastAsia="en-GB"/>
          <w14:ligatures w14:val="none"/>
        </w:rPr>
        <w:t xml:space="preserve"> place greater emphasis on developing doorstep opportunities for play, including safer streets for play and improving children’s freedom of movement throughout communities. Our aim is to create walkable, connected networks of playable spaces embedded within residential areas, linked by traffic-free and low-traffic routes. We will prioritise nature-based solutions to enhance these spaces</w:t>
      </w:r>
      <w:r w:rsidR="00ED2078" w:rsidRPr="005F77E8">
        <w:rPr>
          <w:rFonts w:ascii="Calibri" w:eastAsia="Times New Roman" w:hAnsi="Calibri" w:cs="Calibri"/>
          <w:kern w:val="0"/>
          <w:lang w:eastAsia="en-GB"/>
          <w14:ligatures w14:val="none"/>
        </w:rPr>
        <w:t xml:space="preserve"> - </w:t>
      </w:r>
      <w:r w:rsidR="00834219" w:rsidRPr="005F77E8">
        <w:rPr>
          <w:rFonts w:ascii="Calibri" w:eastAsia="Times New Roman" w:hAnsi="Calibri" w:cs="Calibri"/>
          <w:kern w:val="0"/>
          <w:lang w:eastAsia="en-GB"/>
          <w14:ligatures w14:val="none"/>
        </w:rPr>
        <w:t xml:space="preserve">for example, planting trees for climbing and designing </w:t>
      </w:r>
      <w:r w:rsidR="00ED2078" w:rsidRPr="005F77E8">
        <w:rPr>
          <w:rFonts w:ascii="Calibri" w:eastAsia="Times New Roman" w:hAnsi="Calibri" w:cs="Calibri"/>
          <w:kern w:val="0"/>
          <w:lang w:eastAsia="en-GB"/>
          <w14:ligatures w14:val="none"/>
        </w:rPr>
        <w:t xml:space="preserve">varied </w:t>
      </w:r>
      <w:r w:rsidR="00834219" w:rsidRPr="005F77E8">
        <w:rPr>
          <w:rFonts w:ascii="Calibri" w:eastAsia="Times New Roman" w:hAnsi="Calibri" w:cs="Calibri"/>
          <w:kern w:val="0"/>
          <w:lang w:eastAsia="en-GB"/>
          <w14:ligatures w14:val="none"/>
        </w:rPr>
        <w:t>green spaces that stimulate adventurous and exploratory play.</w:t>
      </w:r>
    </w:p>
    <w:p w14:paraId="7F63EF1D" w14:textId="77777777" w:rsidR="005F77E8" w:rsidRPr="005F77E8" w:rsidRDefault="005F77E8" w:rsidP="005F77E8">
      <w:pPr>
        <w:pStyle w:val="ListParagraph"/>
        <w:rPr>
          <w:rFonts w:ascii="Calibri" w:eastAsia="Times New Roman" w:hAnsi="Calibri" w:cs="Calibri"/>
          <w:kern w:val="0"/>
          <w:lang w:eastAsia="en-GB"/>
          <w14:ligatures w14:val="none"/>
        </w:rPr>
      </w:pPr>
    </w:p>
    <w:p w14:paraId="6BB437BD" w14:textId="5C065BE2" w:rsidR="005F77E8" w:rsidRPr="005F77E8" w:rsidRDefault="00834219" w:rsidP="007F1066">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We will</w:t>
      </w:r>
      <w:r w:rsidRPr="005F77E8">
        <w:rPr>
          <w:rFonts w:ascii="Calibri" w:eastAsia="Times New Roman" w:hAnsi="Calibri" w:cs="Calibri"/>
          <w:kern w:val="0"/>
          <w:lang w:eastAsia="en-GB"/>
          <w14:ligatures w14:val="none"/>
        </w:rPr>
        <w:t xml:space="preserve"> continue to work in partnership with Town and Community Councils, responding to local interest in improving opportunities</w:t>
      </w:r>
      <w:r w:rsidR="00ED2078" w:rsidRPr="005F77E8">
        <w:rPr>
          <w:rFonts w:ascii="Calibri" w:eastAsia="Times New Roman" w:hAnsi="Calibri" w:cs="Calibri"/>
          <w:kern w:val="0"/>
          <w:lang w:eastAsia="en-GB"/>
          <w14:ligatures w14:val="none"/>
        </w:rPr>
        <w:t xml:space="preserve"> for play</w:t>
      </w:r>
      <w:r w:rsidRPr="005F77E8">
        <w:rPr>
          <w:rFonts w:ascii="Calibri" w:eastAsia="Times New Roman" w:hAnsi="Calibri" w:cs="Calibri"/>
          <w:kern w:val="0"/>
          <w:lang w:eastAsia="en-GB"/>
          <w14:ligatures w14:val="none"/>
        </w:rPr>
        <w:t>. We will ensure these councils are fully aware of the support available from the local authority</w:t>
      </w:r>
      <w:r w:rsidR="00ED2078" w:rsidRPr="005F77E8">
        <w:rPr>
          <w:rFonts w:ascii="Calibri" w:eastAsia="Times New Roman" w:hAnsi="Calibri" w:cs="Calibri"/>
          <w:kern w:val="0"/>
          <w:lang w:eastAsia="en-GB"/>
          <w14:ligatures w14:val="none"/>
        </w:rPr>
        <w:t xml:space="preserve"> - </w:t>
      </w:r>
      <w:r w:rsidRPr="005F77E8">
        <w:rPr>
          <w:rFonts w:ascii="Calibri" w:eastAsia="Times New Roman" w:hAnsi="Calibri" w:cs="Calibri"/>
          <w:kern w:val="0"/>
          <w:lang w:eastAsia="en-GB"/>
          <w14:ligatures w14:val="none"/>
        </w:rPr>
        <w:t>especially community development support from the Childcare and Play Team</w:t>
      </w:r>
      <w:r w:rsidR="00ED2078" w:rsidRPr="005F77E8">
        <w:rPr>
          <w:rFonts w:ascii="Calibri" w:eastAsia="Times New Roman" w:hAnsi="Calibri" w:cs="Calibri"/>
          <w:kern w:val="0"/>
          <w:lang w:eastAsia="en-GB"/>
          <w14:ligatures w14:val="none"/>
        </w:rPr>
        <w:t xml:space="preserve"> - </w:t>
      </w:r>
      <w:r w:rsidRPr="005F77E8">
        <w:rPr>
          <w:rFonts w:ascii="Calibri" w:eastAsia="Times New Roman" w:hAnsi="Calibri" w:cs="Calibri"/>
          <w:kern w:val="0"/>
          <w:lang w:eastAsia="en-GB"/>
          <w14:ligatures w14:val="none"/>
        </w:rPr>
        <w:t xml:space="preserve">and will create opportunities for engagement and knowledge-sharing, including </w:t>
      </w:r>
      <w:r w:rsidR="0096113F" w:rsidRPr="005F77E8">
        <w:rPr>
          <w:rFonts w:ascii="Calibri" w:eastAsia="Times New Roman" w:hAnsi="Calibri" w:cs="Calibri"/>
          <w:kern w:val="0"/>
          <w:lang w:eastAsia="en-GB"/>
          <w14:ligatures w14:val="none"/>
        </w:rPr>
        <w:t>events that</w:t>
      </w:r>
      <w:r w:rsidRPr="005F77E8">
        <w:rPr>
          <w:rFonts w:ascii="Calibri" w:eastAsia="Times New Roman" w:hAnsi="Calibri" w:cs="Calibri"/>
          <w:kern w:val="0"/>
          <w:lang w:eastAsia="en-GB"/>
          <w14:ligatures w14:val="none"/>
        </w:rPr>
        <w:t xml:space="preserve"> bring councils together to share </w:t>
      </w:r>
      <w:r w:rsidR="0096113F" w:rsidRPr="005F77E8">
        <w:rPr>
          <w:rFonts w:ascii="Calibri" w:eastAsia="Times New Roman" w:hAnsi="Calibri" w:cs="Calibri"/>
          <w:kern w:val="0"/>
          <w:lang w:eastAsia="en-GB"/>
          <w14:ligatures w14:val="none"/>
        </w:rPr>
        <w:t xml:space="preserve">their </w:t>
      </w:r>
      <w:r w:rsidRPr="005F77E8">
        <w:rPr>
          <w:rFonts w:ascii="Calibri" w:eastAsia="Times New Roman" w:hAnsi="Calibri" w:cs="Calibri"/>
          <w:kern w:val="0"/>
          <w:lang w:eastAsia="en-GB"/>
          <w14:ligatures w14:val="none"/>
        </w:rPr>
        <w:t xml:space="preserve">experiences </w:t>
      </w:r>
      <w:r w:rsidR="0096113F" w:rsidRPr="005F77E8">
        <w:rPr>
          <w:rFonts w:ascii="Calibri" w:eastAsia="Times New Roman" w:hAnsi="Calibri" w:cs="Calibri"/>
          <w:kern w:val="0"/>
          <w:lang w:eastAsia="en-GB"/>
          <w14:ligatures w14:val="none"/>
        </w:rPr>
        <w:t xml:space="preserve">of supporting play. </w:t>
      </w:r>
    </w:p>
    <w:p w14:paraId="492D58CB" w14:textId="77777777" w:rsidR="005F77E8" w:rsidRPr="005F77E8" w:rsidRDefault="005F77E8" w:rsidP="005F77E8">
      <w:pPr>
        <w:pStyle w:val="ListParagraph"/>
        <w:spacing w:before="100" w:beforeAutospacing="1" w:after="100" w:afterAutospacing="1"/>
        <w:rPr>
          <w:rFonts w:ascii="Calibri" w:eastAsia="Times New Roman" w:hAnsi="Calibri" w:cs="Calibri"/>
          <w:kern w:val="0"/>
          <w:lang w:eastAsia="en-GB"/>
          <w14:ligatures w14:val="none"/>
        </w:rPr>
      </w:pPr>
    </w:p>
    <w:p w14:paraId="2C26E98F" w14:textId="46947EE0" w:rsidR="00834219" w:rsidRPr="005F77E8" w:rsidRDefault="00834219" w:rsidP="005F77E8">
      <w:pPr>
        <w:pStyle w:val="ListParagraph"/>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eastAsia="en-GB"/>
          <w14:ligatures w14:val="none"/>
        </w:rPr>
        <w:t xml:space="preserve">We </w:t>
      </w:r>
      <w:r w:rsidR="00853D6D" w:rsidRPr="005F77E8">
        <w:rPr>
          <w:rFonts w:ascii="Calibri" w:eastAsia="Times New Roman" w:hAnsi="Calibri" w:cs="Calibri"/>
          <w:b/>
          <w:bCs/>
          <w:kern w:val="0"/>
          <w:lang w:eastAsia="en-GB"/>
          <w14:ligatures w14:val="none"/>
        </w:rPr>
        <w:t>will</w:t>
      </w:r>
      <w:r w:rsidR="00853D6D" w:rsidRPr="005F77E8">
        <w:rPr>
          <w:rFonts w:ascii="Calibri" w:eastAsia="Times New Roman" w:hAnsi="Calibri" w:cs="Calibri"/>
          <w:kern w:val="0"/>
          <w:lang w:eastAsia="en-GB"/>
          <w14:ligatures w14:val="none"/>
        </w:rPr>
        <w:t xml:space="preserve"> remain </w:t>
      </w:r>
      <w:r w:rsidRPr="005F77E8">
        <w:rPr>
          <w:rFonts w:ascii="Calibri" w:eastAsia="Times New Roman" w:hAnsi="Calibri" w:cs="Calibri"/>
          <w:kern w:val="0"/>
          <w:lang w:eastAsia="en-GB"/>
          <w14:ligatures w14:val="none"/>
        </w:rPr>
        <w:t xml:space="preserve">committed to ensuring that environments are safe enough to enable children to engage with a reasonable level of risk and enjoy adventurous and challenging play experiences. </w:t>
      </w:r>
      <w:r w:rsidR="00AC6155" w:rsidRPr="005F77E8">
        <w:rPr>
          <w:rFonts w:ascii="Calibri" w:eastAsia="Times New Roman" w:hAnsi="Calibri" w:cs="Calibri"/>
          <w:kern w:val="0"/>
          <w:lang w:eastAsia="en-GB"/>
          <w14:ligatures w14:val="none"/>
        </w:rPr>
        <w:t>In doing so, w</w:t>
      </w:r>
      <w:r w:rsidRPr="005F77E8">
        <w:rPr>
          <w:rFonts w:ascii="Calibri" w:eastAsia="Times New Roman" w:hAnsi="Calibri" w:cs="Calibri"/>
          <w:kern w:val="0"/>
          <w:lang w:eastAsia="en-GB"/>
          <w14:ligatures w14:val="none"/>
        </w:rPr>
        <w:t>e will develop and embed risk-benefit approaches into decision-making across services that influence play.</w:t>
      </w:r>
    </w:p>
    <w:p w14:paraId="6BDAED3C" w14:textId="39714299" w:rsidR="00834219" w:rsidRPr="00834219" w:rsidRDefault="00834219" w:rsidP="00834219">
      <w:pPr>
        <w:spacing w:before="100" w:beforeAutospacing="1" w:after="100" w:afterAutospacing="1"/>
        <w:rPr>
          <w:rFonts w:ascii="Calibri" w:eastAsia="Times New Roman" w:hAnsi="Calibri" w:cs="Calibri"/>
          <w:kern w:val="0"/>
          <w:lang w:eastAsia="en-GB"/>
          <w14:ligatures w14:val="none"/>
        </w:rPr>
      </w:pPr>
      <w:r w:rsidRPr="00834219">
        <w:rPr>
          <w:rFonts w:ascii="Calibri" w:eastAsia="Times New Roman" w:hAnsi="Calibri" w:cs="Calibri"/>
          <w:kern w:val="0"/>
          <w:lang w:eastAsia="en-GB"/>
          <w14:ligatures w14:val="none"/>
        </w:rPr>
        <w:t xml:space="preserve">In summary, Carmarthenshire’s approach to play sufficiency is ambitious, forward-looking, and rooted in children’s rights and wellbeing. We will continue working to embed play sufficiency across all relevant strategies and policies, improving both the physical environment and the wider cultural and organisational conditions that enable children to </w:t>
      </w:r>
      <w:r w:rsidR="00E76B9C">
        <w:rPr>
          <w:rFonts w:ascii="Calibri" w:eastAsia="Times New Roman" w:hAnsi="Calibri" w:cs="Calibri"/>
          <w:kern w:val="0"/>
          <w:lang w:eastAsia="en-GB"/>
          <w14:ligatures w14:val="none"/>
        </w:rPr>
        <w:t xml:space="preserve">exercise and enjoy their right to play. </w:t>
      </w:r>
    </w:p>
    <w:p w14:paraId="113A002A" w14:textId="7BA498E6" w:rsidR="00B67052" w:rsidRPr="00DD14C4" w:rsidRDefault="00B67052" w:rsidP="00B67052">
      <w:pPr>
        <w:rPr>
          <w:rFonts w:ascii="Arial" w:hAnsi="Arial" w:cs="Arial"/>
          <w:b/>
          <w:bCs/>
          <w:sz w:val="28"/>
          <w:szCs w:val="28"/>
        </w:rPr>
      </w:pPr>
      <w:r w:rsidRPr="00DD14C4">
        <w:rPr>
          <w:rFonts w:ascii="Arial" w:hAnsi="Arial" w:cs="Arial"/>
          <w:b/>
          <w:bCs/>
          <w:sz w:val="28"/>
          <w:szCs w:val="28"/>
        </w:rPr>
        <w:t>2.</w:t>
      </w:r>
      <w:r w:rsidRPr="00DD14C4">
        <w:rPr>
          <w:rFonts w:ascii="Arial" w:hAnsi="Arial" w:cs="Arial"/>
          <w:b/>
          <w:bCs/>
          <w:sz w:val="28"/>
          <w:szCs w:val="28"/>
        </w:rPr>
        <w:tab/>
        <w:t>Methodology [</w:t>
      </w:r>
      <w:r w:rsidR="00AA01F8">
        <w:rPr>
          <w:rFonts w:ascii="Arial" w:hAnsi="Arial" w:cs="Arial"/>
          <w:b/>
          <w:bCs/>
          <w:sz w:val="28"/>
          <w:szCs w:val="28"/>
        </w:rPr>
        <w:t>max 1</w:t>
      </w:r>
      <w:r w:rsidR="00F60463">
        <w:rPr>
          <w:rFonts w:ascii="Arial" w:hAnsi="Arial" w:cs="Arial"/>
          <w:b/>
          <w:bCs/>
          <w:sz w:val="28"/>
          <w:szCs w:val="28"/>
        </w:rPr>
        <w:t>,</w:t>
      </w:r>
      <w:r w:rsidR="00AA01F8">
        <w:rPr>
          <w:rFonts w:ascii="Arial" w:hAnsi="Arial" w:cs="Arial"/>
          <w:b/>
          <w:bCs/>
          <w:sz w:val="28"/>
          <w:szCs w:val="28"/>
        </w:rPr>
        <w:t>000</w:t>
      </w:r>
      <w:r w:rsidR="00F60463">
        <w:rPr>
          <w:rFonts w:ascii="Arial" w:hAnsi="Arial" w:cs="Arial"/>
          <w:b/>
          <w:bCs/>
          <w:sz w:val="28"/>
          <w:szCs w:val="28"/>
        </w:rPr>
        <w:t xml:space="preserve"> words</w:t>
      </w:r>
      <w:r w:rsidRPr="00DD14C4">
        <w:rPr>
          <w:rFonts w:ascii="Arial" w:hAnsi="Arial" w:cs="Arial"/>
          <w:b/>
          <w:bCs/>
          <w:sz w:val="28"/>
          <w:szCs w:val="28"/>
        </w:rPr>
        <w:t>]</w:t>
      </w:r>
    </w:p>
    <w:p w14:paraId="6D1BA1A2" w14:textId="5D72E24C"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eastAsia="en-GB"/>
          <w14:ligatures w14:val="none"/>
        </w:rPr>
        <w:t xml:space="preserve">Research </w:t>
      </w:r>
      <w:r w:rsidR="00E76B9C" w:rsidRPr="00E76B9C">
        <w:rPr>
          <w:rFonts w:ascii="Calibri" w:eastAsia="Times New Roman" w:hAnsi="Calibri" w:cs="Calibri"/>
          <w:b/>
          <w:bCs/>
          <w:kern w:val="0"/>
          <w:lang w:eastAsia="en-GB"/>
          <w14:ligatures w14:val="none"/>
        </w:rPr>
        <w:t>a</w:t>
      </w:r>
      <w:r w:rsidRPr="004D3F89">
        <w:rPr>
          <w:rFonts w:ascii="Calibri" w:eastAsia="Times New Roman" w:hAnsi="Calibri" w:cs="Calibri"/>
          <w:b/>
          <w:bCs/>
          <w:kern w:val="0"/>
          <w:lang w:eastAsia="en-GB"/>
          <w14:ligatures w14:val="none"/>
        </w:rPr>
        <w:t xml:space="preserve">pproach and </w:t>
      </w:r>
      <w:r w:rsidR="00E76B9C" w:rsidRPr="00E76B9C">
        <w:rPr>
          <w:rFonts w:ascii="Calibri" w:eastAsia="Times New Roman" w:hAnsi="Calibri" w:cs="Calibri"/>
          <w:b/>
          <w:bCs/>
          <w:kern w:val="0"/>
          <w:lang w:eastAsia="en-GB"/>
          <w14:ligatures w14:val="none"/>
        </w:rPr>
        <w:t>m</w:t>
      </w:r>
      <w:r w:rsidRPr="004D3F89">
        <w:rPr>
          <w:rFonts w:ascii="Calibri" w:eastAsia="Times New Roman" w:hAnsi="Calibri" w:cs="Calibri"/>
          <w:b/>
          <w:bCs/>
          <w:kern w:val="0"/>
          <w:lang w:eastAsia="en-GB"/>
          <w14:ligatures w14:val="none"/>
        </w:rPr>
        <w:t>ethodology</w:t>
      </w:r>
    </w:p>
    <w:p w14:paraId="5814BF2F"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 xml:space="preserve">This Play Sufficiency Assessment (PSA) for Carmarthenshire County Council represents the fifth such assessment since the introduction of the Welsh Play Sufficiency Duty. Commissioned by the local authority and produced by </w:t>
      </w:r>
      <w:proofErr w:type="spellStart"/>
      <w:r w:rsidRPr="004D3F89">
        <w:rPr>
          <w:rFonts w:ascii="Calibri" w:eastAsia="Times New Roman" w:hAnsi="Calibri" w:cs="Calibri"/>
          <w:kern w:val="0"/>
          <w:lang w:eastAsia="en-GB"/>
          <w14:ligatures w14:val="none"/>
        </w:rPr>
        <w:t>Ludicology</w:t>
      </w:r>
      <w:proofErr w:type="spellEnd"/>
      <w:r w:rsidRPr="004D3F89">
        <w:rPr>
          <w:rFonts w:ascii="Calibri" w:eastAsia="Times New Roman" w:hAnsi="Calibri" w:cs="Calibri"/>
          <w:kern w:val="0"/>
          <w:lang w:eastAsia="en-GB"/>
          <w14:ligatures w14:val="none"/>
        </w:rPr>
        <w:t>, it builds on over a decade of research into localised conditions for play, aiming to provide an evidence-based, strategic, and targeted approach to improving children’s play opportunities over the next three years.</w:t>
      </w:r>
    </w:p>
    <w:p w14:paraId="2EF7472A" w14:textId="3657E35A"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eastAsia="en-GB"/>
          <w14:ligatures w14:val="none"/>
        </w:rPr>
        <w:t xml:space="preserve">Literature </w:t>
      </w:r>
      <w:r w:rsidR="00E76B9C" w:rsidRPr="00E76B9C">
        <w:rPr>
          <w:rFonts w:ascii="Calibri" w:eastAsia="Times New Roman" w:hAnsi="Calibri" w:cs="Calibri"/>
          <w:b/>
          <w:bCs/>
          <w:kern w:val="0"/>
          <w:lang w:eastAsia="en-GB"/>
          <w14:ligatures w14:val="none"/>
        </w:rPr>
        <w:t>r</w:t>
      </w:r>
      <w:r w:rsidRPr="004D3F89">
        <w:rPr>
          <w:rFonts w:ascii="Calibri" w:eastAsia="Times New Roman" w:hAnsi="Calibri" w:cs="Calibri"/>
          <w:b/>
          <w:bCs/>
          <w:kern w:val="0"/>
          <w:lang w:eastAsia="en-GB"/>
          <w14:ligatures w14:val="none"/>
        </w:rPr>
        <w:t xml:space="preserve">eview and </w:t>
      </w:r>
      <w:r w:rsidR="00E76B9C" w:rsidRPr="00E76B9C">
        <w:rPr>
          <w:rFonts w:ascii="Calibri" w:eastAsia="Times New Roman" w:hAnsi="Calibri" w:cs="Calibri"/>
          <w:b/>
          <w:bCs/>
          <w:kern w:val="0"/>
          <w:lang w:eastAsia="en-GB"/>
          <w14:ligatures w14:val="none"/>
        </w:rPr>
        <w:t>t</w:t>
      </w:r>
      <w:r w:rsidRPr="004D3F89">
        <w:rPr>
          <w:rFonts w:ascii="Calibri" w:eastAsia="Times New Roman" w:hAnsi="Calibri" w:cs="Calibri"/>
          <w:b/>
          <w:bCs/>
          <w:kern w:val="0"/>
          <w:lang w:eastAsia="en-GB"/>
          <w14:ligatures w14:val="none"/>
        </w:rPr>
        <w:t xml:space="preserve">heoretical </w:t>
      </w:r>
      <w:r w:rsidR="00E76B9C" w:rsidRPr="00E76B9C">
        <w:rPr>
          <w:rFonts w:ascii="Calibri" w:eastAsia="Times New Roman" w:hAnsi="Calibri" w:cs="Calibri"/>
          <w:b/>
          <w:bCs/>
          <w:kern w:val="0"/>
          <w:lang w:eastAsia="en-GB"/>
          <w14:ligatures w14:val="none"/>
        </w:rPr>
        <w:t>f</w:t>
      </w:r>
      <w:r w:rsidRPr="004D3F89">
        <w:rPr>
          <w:rFonts w:ascii="Calibri" w:eastAsia="Times New Roman" w:hAnsi="Calibri" w:cs="Calibri"/>
          <w:b/>
          <w:bCs/>
          <w:kern w:val="0"/>
          <w:lang w:eastAsia="en-GB"/>
          <w14:ligatures w14:val="none"/>
        </w:rPr>
        <w:t>ramework</w:t>
      </w:r>
    </w:p>
    <w:p w14:paraId="5F71EEF9"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 xml:space="preserve">The assessment was shaped by an ongoing commitment to understanding how children’s play is influenced by social, spatial, and policy contexts. Key literature underpinning this </w:t>
      </w:r>
      <w:r w:rsidRPr="004D3F89">
        <w:rPr>
          <w:rFonts w:ascii="Calibri" w:eastAsia="Times New Roman" w:hAnsi="Calibri" w:cs="Calibri"/>
          <w:kern w:val="0"/>
          <w:lang w:eastAsia="en-GB"/>
          <w14:ligatures w14:val="none"/>
        </w:rPr>
        <w:lastRenderedPageBreak/>
        <w:t xml:space="preserve">work included the Welsh Government’s Play Sufficiency Toolkit and the </w:t>
      </w:r>
      <w:r w:rsidRPr="004D3F89">
        <w:rPr>
          <w:rFonts w:ascii="Calibri" w:eastAsia="Times New Roman" w:hAnsi="Calibri" w:cs="Calibri"/>
          <w:i/>
          <w:iCs/>
          <w:kern w:val="0"/>
          <w:lang w:eastAsia="en-GB"/>
          <w14:ligatures w14:val="none"/>
        </w:rPr>
        <w:t>Playing and Being Well</w:t>
      </w:r>
      <w:r w:rsidRPr="004D3F89">
        <w:rPr>
          <w:rFonts w:ascii="Calibri" w:eastAsia="Times New Roman" w:hAnsi="Calibri" w:cs="Calibri"/>
          <w:kern w:val="0"/>
          <w:lang w:eastAsia="en-GB"/>
          <w14:ligatures w14:val="none"/>
        </w:rPr>
        <w:t xml:space="preserve"> literature review, which informed the adaptation of survey tools and deepened the understanding of relational and environmental factors affecting play. The assessment also drew on hyper-local research in the Tyisha ward to explore how context-specific factors can shape children’s play experiences and opportunities. This localised case study approach has informed the Council’s broader strategy, highlighting how insights from one community can inform action across the county.</w:t>
      </w:r>
    </w:p>
    <w:p w14:paraId="30E9A2B2" w14:textId="4400F59E"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eastAsia="en-GB"/>
          <w14:ligatures w14:val="none"/>
        </w:rPr>
        <w:t xml:space="preserve">Research </w:t>
      </w:r>
      <w:r w:rsidR="00E76B9C" w:rsidRPr="00E76B9C">
        <w:rPr>
          <w:rFonts w:ascii="Calibri" w:eastAsia="Times New Roman" w:hAnsi="Calibri" w:cs="Calibri"/>
          <w:b/>
          <w:bCs/>
          <w:kern w:val="0"/>
          <w:lang w:eastAsia="en-GB"/>
          <w14:ligatures w14:val="none"/>
        </w:rPr>
        <w:t>p</w:t>
      </w:r>
      <w:r w:rsidRPr="004D3F89">
        <w:rPr>
          <w:rFonts w:ascii="Calibri" w:eastAsia="Times New Roman" w:hAnsi="Calibri" w:cs="Calibri"/>
          <w:b/>
          <w:bCs/>
          <w:kern w:val="0"/>
          <w:lang w:eastAsia="en-GB"/>
          <w14:ligatures w14:val="none"/>
        </w:rPr>
        <w:t>hilosophy</w:t>
      </w:r>
    </w:p>
    <w:p w14:paraId="0E135125"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The research adopted a pragmatic approach grounded in children’s rights and wellbeing. Recognising play as a fundamental right, the methodology sought to balance strategic, policy-driven analysis with a grounded understanding of children’s lived experiences. The assessment prioritised participatory methods where possible, seeking to involve children, families, and professionals as active contributors to knowledge production. It aimed to generate actionable insights by understanding both structural conditions and everyday realities, focusing on areas where targeted interventions could make the biggest difference.</w:t>
      </w:r>
    </w:p>
    <w:p w14:paraId="161CC10D" w14:textId="1FC6C249"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eastAsia="en-GB"/>
          <w14:ligatures w14:val="none"/>
        </w:rPr>
        <w:t xml:space="preserve">Research </w:t>
      </w:r>
      <w:r w:rsidR="00E76B9C" w:rsidRPr="00E76B9C">
        <w:rPr>
          <w:rFonts w:ascii="Calibri" w:eastAsia="Times New Roman" w:hAnsi="Calibri" w:cs="Calibri"/>
          <w:b/>
          <w:bCs/>
          <w:kern w:val="0"/>
          <w:lang w:eastAsia="en-GB"/>
          <w14:ligatures w14:val="none"/>
        </w:rPr>
        <w:t>m</w:t>
      </w:r>
      <w:r w:rsidRPr="004D3F89">
        <w:rPr>
          <w:rFonts w:ascii="Calibri" w:eastAsia="Times New Roman" w:hAnsi="Calibri" w:cs="Calibri"/>
          <w:b/>
          <w:bCs/>
          <w:kern w:val="0"/>
          <w:lang w:eastAsia="en-GB"/>
          <w14:ligatures w14:val="none"/>
        </w:rPr>
        <w:t xml:space="preserve">ethodology and </w:t>
      </w:r>
      <w:r w:rsidR="00E76B9C" w:rsidRPr="00E76B9C">
        <w:rPr>
          <w:rFonts w:ascii="Calibri" w:eastAsia="Times New Roman" w:hAnsi="Calibri" w:cs="Calibri"/>
          <w:b/>
          <w:bCs/>
          <w:kern w:val="0"/>
          <w:lang w:eastAsia="en-GB"/>
          <w14:ligatures w14:val="none"/>
        </w:rPr>
        <w:t>s</w:t>
      </w:r>
      <w:r w:rsidRPr="004D3F89">
        <w:rPr>
          <w:rFonts w:ascii="Calibri" w:eastAsia="Times New Roman" w:hAnsi="Calibri" w:cs="Calibri"/>
          <w:b/>
          <w:bCs/>
          <w:kern w:val="0"/>
          <w:lang w:eastAsia="en-GB"/>
          <w14:ligatures w14:val="none"/>
        </w:rPr>
        <w:t>trategy</w:t>
      </w:r>
    </w:p>
    <w:p w14:paraId="6C90B1DE" w14:textId="3F2E4E76" w:rsidR="004D3F89" w:rsidRPr="00E76B9C"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The methodology combined desk-based research, stakeholder engagement, and participatory research with children and families. A detailed desktop audit and policy analysis w</w:t>
      </w:r>
      <w:r w:rsidR="00585BFA">
        <w:rPr>
          <w:rFonts w:ascii="Calibri" w:eastAsia="Times New Roman" w:hAnsi="Calibri" w:cs="Calibri"/>
          <w:kern w:val="0"/>
          <w:lang w:eastAsia="en-GB"/>
          <w14:ligatures w14:val="none"/>
        </w:rPr>
        <w:t>as</w:t>
      </w:r>
      <w:r w:rsidRPr="004D3F89">
        <w:rPr>
          <w:rFonts w:ascii="Calibri" w:eastAsia="Times New Roman" w:hAnsi="Calibri" w:cs="Calibri"/>
          <w:kern w:val="0"/>
          <w:lang w:eastAsia="en-GB"/>
          <w14:ligatures w14:val="none"/>
        </w:rPr>
        <w:t xml:space="preserve"> undertaken, starting with a review of the previous PSA and existing datasets to identify knowledge gaps and avoid duplication. Local policies and strategies were reviewed to assess the level of strategic support for play and identify opportunities for alignment, working closely with the Childcare and Play Team to ensure relevance and accuracy. Key strategies reviewed included</w:t>
      </w:r>
      <w:r w:rsidRPr="00E76B9C">
        <w:rPr>
          <w:rFonts w:ascii="Calibri" w:eastAsia="Times New Roman" w:hAnsi="Calibri" w:cs="Calibri"/>
          <w:kern w:val="0"/>
          <w:lang w:eastAsia="en-GB"/>
          <w14:ligatures w14:val="none"/>
        </w:rPr>
        <w:t>:</w:t>
      </w:r>
    </w:p>
    <w:p w14:paraId="0DFA0D0E"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Corporate Strategy 2022 - 2027</w:t>
      </w:r>
    </w:p>
    <w:p w14:paraId="4CD37E5E"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Local Well-Being Assessment</w:t>
      </w:r>
    </w:p>
    <w:p w14:paraId="68A3C366"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Public Service Board Well-Being Plan 2023 - 2028</w:t>
      </w:r>
    </w:p>
    <w:p w14:paraId="6D8C056E"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Tackling Poverty Plan 2023</w:t>
      </w:r>
    </w:p>
    <w:p w14:paraId="2FB943F3"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Revised Local Development Plan 2018 - 2033</w:t>
      </w:r>
    </w:p>
    <w:p w14:paraId="717085D6"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Public Open Space Assessment 2024</w:t>
      </w:r>
    </w:p>
    <w:p w14:paraId="04CB444E"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 xml:space="preserve">Draft Green Blue Infrastructure Strategy </w:t>
      </w:r>
    </w:p>
    <w:p w14:paraId="0508047C"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 xml:space="preserve">Draft Supplementary Planning Guidance on Public Open Space </w:t>
      </w:r>
    </w:p>
    <w:p w14:paraId="1FA0B99A"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Regional Transport Plan - Case for Change</w:t>
      </w:r>
    </w:p>
    <w:p w14:paraId="73FD1764"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Education Sir Gâr 2022 - 2032</w:t>
      </w:r>
    </w:p>
    <w:p w14:paraId="4F775E59"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Leisure, Culture and Outdoor Recreation Strategy</w:t>
      </w:r>
    </w:p>
    <w:p w14:paraId="316B6250" w14:textId="77777777" w:rsidR="00AF3CA7" w:rsidRPr="00E76B9C" w:rsidRDefault="00AF3CA7" w:rsidP="006A35E9">
      <w:pPr>
        <w:pStyle w:val="ListParagraph"/>
        <w:numPr>
          <w:ilvl w:val="0"/>
          <w:numId w:val="1"/>
        </w:numPr>
        <w:rPr>
          <w:rFonts w:ascii="Calibri" w:hAnsi="Calibri" w:cs="Calibri"/>
        </w:rPr>
      </w:pPr>
      <w:r w:rsidRPr="00E76B9C">
        <w:rPr>
          <w:rFonts w:ascii="Calibri" w:hAnsi="Calibri" w:cs="Calibri"/>
        </w:rPr>
        <w:t>Maternity &amp; Early Years Strategy for West Wales</w:t>
      </w:r>
    </w:p>
    <w:p w14:paraId="0979B6A6" w14:textId="563DFF17" w:rsidR="004D3F89" w:rsidRPr="00E76B9C" w:rsidRDefault="00AF3CA7" w:rsidP="006A35E9">
      <w:pPr>
        <w:pStyle w:val="ListParagraph"/>
        <w:numPr>
          <w:ilvl w:val="0"/>
          <w:numId w:val="1"/>
        </w:numPr>
        <w:rPr>
          <w:rFonts w:ascii="Calibri" w:hAnsi="Calibri" w:cs="Calibri"/>
        </w:rPr>
      </w:pPr>
      <w:r w:rsidRPr="00E76B9C">
        <w:rPr>
          <w:rFonts w:ascii="Calibri" w:hAnsi="Calibri" w:cs="Calibri"/>
        </w:rPr>
        <w:t>CCC Childcare Sufficiency Assessment 2022 - 2027</w:t>
      </w:r>
    </w:p>
    <w:p w14:paraId="3229AC8E" w14:textId="53C36154"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 xml:space="preserve">A bilingual online survey was carried out with children and parents/carers to assess satisfaction with local opportunities for play. The primary focus was on Year 5 pupils, whose </w:t>
      </w:r>
      <w:r w:rsidRPr="004D3F89">
        <w:rPr>
          <w:rFonts w:ascii="Calibri" w:eastAsia="Times New Roman" w:hAnsi="Calibri" w:cs="Calibri"/>
          <w:kern w:val="0"/>
          <w:lang w:eastAsia="en-GB"/>
          <w14:ligatures w14:val="none"/>
        </w:rPr>
        <w:lastRenderedPageBreak/>
        <w:t xml:space="preserve">experiences best reflect neighbourhood play conditions, with additional responses from Year 9 students and parents of </w:t>
      </w:r>
      <w:r w:rsidRPr="00E76B9C">
        <w:rPr>
          <w:rFonts w:ascii="Calibri" w:eastAsia="Times New Roman" w:hAnsi="Calibri" w:cs="Calibri"/>
          <w:kern w:val="0"/>
          <w:lang w:eastAsia="en-GB"/>
          <w14:ligatures w14:val="none"/>
        </w:rPr>
        <w:t xml:space="preserve">school-aged </w:t>
      </w:r>
      <w:r w:rsidRPr="004D3F89">
        <w:rPr>
          <w:rFonts w:ascii="Calibri" w:eastAsia="Times New Roman" w:hAnsi="Calibri" w:cs="Calibri"/>
          <w:kern w:val="0"/>
          <w:lang w:eastAsia="en-GB"/>
          <w14:ligatures w14:val="none"/>
        </w:rPr>
        <w:t>children. The survey, promoted actively by the Childcare and Play Team, achieved a high response rate. Questions were adapted from the Welsh Government’s toolkit and enhanced to allow deeper statistical analysis, including the use of ordinal logistic regression to identify key drivers of satisfaction.</w:t>
      </w:r>
    </w:p>
    <w:p w14:paraId="03CD8860"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To complement the surveys, case study research with teenagers in one community involved a walkabout activity. Teenagers mapped their neighbourhood using photographs and GPS tracking, documenting places of significance and discussing what worked well, what needed improvement, and their experiences of mobility and play.</w:t>
      </w:r>
    </w:p>
    <w:p w14:paraId="7EF5749B"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A multi-agency event brought together findings from the surveys, spatial audits, and Tyisha research. Stakeholders, including members of the Play Sufficiency Stakeholder Group, school representatives, playworkers, and councillors, reviewed the evidence and discussed implications for local planning and service delivery.</w:t>
      </w:r>
    </w:p>
    <w:p w14:paraId="2987652E"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A series of professional focus groups further explored findings in relation to the PSA template’s specific matters. These online sessions involved professionals working across staffed play provision, support for children with protected characteristics, community development, parks and playgrounds, public health, planning policy, leisure and cultural services, youth services, town and community councils, and education. These discussions helped ground the assessment in real-world service delivery and highlighted practical opportunities for change.</w:t>
      </w:r>
    </w:p>
    <w:p w14:paraId="4A416DC0" w14:textId="77777777"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Findings from all stages of research were synthesised using the PSA proforma, with particular attention to how organisational systems support or constrain play. The draft report was shared with partners for review, ensuring collaborative input throughout the process.</w:t>
      </w:r>
    </w:p>
    <w:p w14:paraId="4B1C48FF" w14:textId="6873958F" w:rsidR="004D3F89" w:rsidRPr="004D3F89"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eastAsia="en-GB"/>
          <w14:ligatures w14:val="none"/>
        </w:rPr>
        <w:t xml:space="preserve">Ethics and </w:t>
      </w:r>
      <w:r w:rsidR="00E76B9C" w:rsidRPr="00E76B9C">
        <w:rPr>
          <w:rFonts w:ascii="Calibri" w:eastAsia="Times New Roman" w:hAnsi="Calibri" w:cs="Calibri"/>
          <w:b/>
          <w:bCs/>
          <w:kern w:val="0"/>
          <w:lang w:eastAsia="en-GB"/>
          <w14:ligatures w14:val="none"/>
        </w:rPr>
        <w:t>s</w:t>
      </w:r>
      <w:r w:rsidRPr="004D3F89">
        <w:rPr>
          <w:rFonts w:ascii="Calibri" w:eastAsia="Times New Roman" w:hAnsi="Calibri" w:cs="Calibri"/>
          <w:b/>
          <w:bCs/>
          <w:kern w:val="0"/>
          <w:lang w:eastAsia="en-GB"/>
          <w14:ligatures w14:val="none"/>
        </w:rPr>
        <w:t>afeguarding</w:t>
      </w:r>
    </w:p>
    <w:p w14:paraId="17294E35" w14:textId="77777777" w:rsidR="004D3F89" w:rsidRPr="003F1CCF" w:rsidRDefault="004D3F89"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eastAsia="en-GB"/>
          <w14:ligatures w14:val="none"/>
        </w:rPr>
        <w:t xml:space="preserve">Ethical considerations were central to the research approach. The participatory activities with children followed established good practice for ethical engagement, with parental consent obtained for all child participants and clear communication about the voluntary nature of participation. Data from surveys and participatory activities were anonymised to ensure confidentiality. The research was designed to minimise any potential risks to participants, and all activities involving children were planned in consultation with the Childcare and Play Team to align with safeguarding policies and procedures. The approach ensured that children’s views were heard respectfully and that their wellbeing was </w:t>
      </w:r>
      <w:r w:rsidRPr="003F1CCF">
        <w:rPr>
          <w:rFonts w:ascii="Calibri" w:eastAsia="Times New Roman" w:hAnsi="Calibri" w:cs="Calibri"/>
          <w:kern w:val="0"/>
          <w:lang w:eastAsia="en-GB"/>
          <w14:ligatures w14:val="none"/>
        </w:rPr>
        <w:t>prioritised throughout.</w:t>
      </w:r>
    </w:p>
    <w:p w14:paraId="190B328C" w14:textId="716E39C1" w:rsidR="0009002F" w:rsidRPr="0009002F" w:rsidRDefault="003F1CCF" w:rsidP="0009002F">
      <w:pPr>
        <w:pStyle w:val="NormalWeb"/>
        <w:shd w:val="clear" w:color="auto" w:fill="FFFFFF"/>
        <w:rPr>
          <w:rFonts w:ascii="Arial" w:hAnsi="Arial" w:cs="Arial"/>
          <w:color w:val="002060"/>
          <w:sz w:val="20"/>
          <w:szCs w:val="20"/>
        </w:rPr>
      </w:pPr>
      <w:r w:rsidRPr="003F1CCF">
        <w:rPr>
          <w:rFonts w:ascii="Calibri" w:hAnsi="Calibri" w:cs="Calibri"/>
          <w:b/>
          <w:bCs/>
        </w:rPr>
        <w:t>L</w:t>
      </w:r>
      <w:r w:rsidR="006A7B81" w:rsidRPr="003F1CCF">
        <w:rPr>
          <w:rFonts w:ascii="Calibri" w:hAnsi="Calibri" w:cs="Calibri"/>
          <w:b/>
          <w:bCs/>
        </w:rPr>
        <w:t xml:space="preserve">ist of </w:t>
      </w:r>
      <w:r w:rsidR="005F4FD3" w:rsidRPr="003F1CCF">
        <w:rPr>
          <w:rFonts w:ascii="Calibri" w:hAnsi="Calibri" w:cs="Calibri"/>
          <w:b/>
          <w:bCs/>
        </w:rPr>
        <w:t xml:space="preserve">named </w:t>
      </w:r>
      <w:r w:rsidR="006A7B81" w:rsidRPr="003F1CCF">
        <w:rPr>
          <w:rFonts w:ascii="Calibri" w:hAnsi="Calibri" w:cs="Calibri"/>
          <w:b/>
          <w:bCs/>
        </w:rPr>
        <w:t>partners involved</w:t>
      </w:r>
      <w:r w:rsidR="007B7B5E" w:rsidRPr="003F1CCF">
        <w:rPr>
          <w:rFonts w:ascii="Calibri" w:hAnsi="Calibri" w:cs="Calibri"/>
          <w:b/>
          <w:bCs/>
        </w:rPr>
        <w:t xml:space="preserve"> in the play sufficiency assessment</w:t>
      </w:r>
      <w:r w:rsidR="006A7B81" w:rsidRPr="003F1CCF">
        <w:rPr>
          <w:rFonts w:ascii="Calibri" w:hAnsi="Calibri" w:cs="Calibri"/>
          <w:b/>
          <w:bCs/>
        </w:rPr>
        <w:t>:</w:t>
      </w:r>
      <w:r w:rsidR="000F6730" w:rsidRPr="003F1CCF">
        <w:rPr>
          <w:rFonts w:ascii="Calibri" w:hAnsi="Calibri" w:cs="Calibri"/>
          <w:b/>
          <w:bCs/>
        </w:rPr>
        <w:t xml:space="preserve"> </w:t>
      </w:r>
      <w:r w:rsidR="0009002F" w:rsidRPr="003F1CCF">
        <w:rPr>
          <w:rFonts w:ascii="Calibri" w:hAnsi="Calibri" w:cs="Calibri"/>
          <w:i/>
          <w:iCs/>
          <w:sz w:val="22"/>
          <w:szCs w:val="22"/>
          <w:lang w:val="en-US"/>
        </w:rPr>
        <w:t xml:space="preserve">Menter Cwm </w:t>
      </w:r>
      <w:proofErr w:type="spellStart"/>
      <w:r w:rsidR="0009002F" w:rsidRPr="003F1CCF">
        <w:rPr>
          <w:rFonts w:ascii="Calibri" w:hAnsi="Calibri" w:cs="Calibri"/>
          <w:i/>
          <w:iCs/>
          <w:sz w:val="22"/>
          <w:szCs w:val="22"/>
          <w:lang w:val="en-US"/>
        </w:rPr>
        <w:t>Gwendraeth</w:t>
      </w:r>
      <w:proofErr w:type="spellEnd"/>
      <w:r w:rsidR="0009002F" w:rsidRPr="003F1CCF">
        <w:rPr>
          <w:rFonts w:ascii="Calibri" w:hAnsi="Calibri" w:cs="Calibri"/>
          <w:i/>
          <w:iCs/>
          <w:sz w:val="22"/>
          <w:szCs w:val="22"/>
          <w:lang w:val="en-US"/>
        </w:rPr>
        <w:t xml:space="preserve"> Elli</w:t>
      </w:r>
      <w:r w:rsidR="0009002F" w:rsidRPr="003F1CCF">
        <w:rPr>
          <w:rFonts w:ascii="Calibri" w:hAnsi="Calibri" w:cs="Calibri"/>
          <w:i/>
          <w:iCs/>
          <w:sz w:val="22"/>
          <w:szCs w:val="22"/>
        </w:rPr>
        <w:t xml:space="preserve"> </w:t>
      </w:r>
      <w:r w:rsidR="0009002F" w:rsidRPr="003F1CCF">
        <w:rPr>
          <w:rFonts w:ascii="Calibri" w:hAnsi="Calibri" w:cs="Calibri"/>
          <w:i/>
          <w:iCs/>
          <w:sz w:val="22"/>
          <w:szCs w:val="22"/>
          <w:lang w:val="en-US"/>
        </w:rPr>
        <w:t xml:space="preserve">Chief Officer, Menter Dinefwr </w:t>
      </w:r>
      <w:r w:rsidR="0009002F" w:rsidRPr="003F1CCF">
        <w:rPr>
          <w:rFonts w:ascii="Calibri" w:hAnsi="Calibri" w:cs="Calibri"/>
          <w:i/>
          <w:iCs/>
          <w:sz w:val="22"/>
          <w:szCs w:val="22"/>
        </w:rPr>
        <w:t xml:space="preserve">Operational Manager (Children and Young People), Menter </w:t>
      </w:r>
      <w:proofErr w:type="spellStart"/>
      <w:r w:rsidR="0009002F" w:rsidRPr="003F1CCF">
        <w:rPr>
          <w:rFonts w:ascii="Calibri" w:hAnsi="Calibri" w:cs="Calibri"/>
          <w:i/>
          <w:iCs/>
          <w:sz w:val="22"/>
          <w:szCs w:val="22"/>
        </w:rPr>
        <w:t>Gorllewin</w:t>
      </w:r>
      <w:proofErr w:type="spellEnd"/>
      <w:r w:rsidR="0009002F" w:rsidRPr="003F1CCF">
        <w:rPr>
          <w:rFonts w:ascii="Calibri" w:hAnsi="Calibri" w:cs="Calibri"/>
          <w:i/>
          <w:iCs/>
          <w:sz w:val="22"/>
          <w:szCs w:val="22"/>
        </w:rPr>
        <w:t xml:space="preserve"> sir gar Senior Language Officer, ICC Play Leader, Community </w:t>
      </w:r>
      <w:r w:rsidR="00844724" w:rsidRPr="003F1CCF">
        <w:rPr>
          <w:rFonts w:ascii="Calibri" w:hAnsi="Calibri" w:cs="Calibri"/>
          <w:i/>
          <w:iCs/>
          <w:sz w:val="22"/>
          <w:szCs w:val="22"/>
        </w:rPr>
        <w:t xml:space="preserve">, </w:t>
      </w:r>
      <w:r w:rsidR="0009002F" w:rsidRPr="003F1CCF">
        <w:rPr>
          <w:rFonts w:ascii="Calibri" w:hAnsi="Calibri" w:cs="Calibri"/>
          <w:i/>
          <w:iCs/>
          <w:sz w:val="22"/>
          <w:szCs w:val="22"/>
        </w:rPr>
        <w:t xml:space="preserve">Development Facilitator, Bureau Co-ordinator, Project Development Officer – Transforming Tyisha Project, Commissioning </w:t>
      </w:r>
      <w:r w:rsidR="0009002F" w:rsidRPr="003F1CCF">
        <w:rPr>
          <w:rFonts w:ascii="Calibri" w:hAnsi="Calibri" w:cs="Calibri"/>
          <w:i/>
          <w:iCs/>
          <w:sz w:val="22"/>
          <w:szCs w:val="22"/>
        </w:rPr>
        <w:lastRenderedPageBreak/>
        <w:t xml:space="preserve">Officer (Complex Needs), Creative Facilitator, </w:t>
      </w:r>
      <w:r w:rsidR="00844724" w:rsidRPr="003F1CCF">
        <w:rPr>
          <w:rFonts w:ascii="Calibri" w:hAnsi="Calibri" w:cs="Calibri"/>
          <w:i/>
          <w:iCs/>
          <w:sz w:val="22"/>
          <w:szCs w:val="22"/>
        </w:rPr>
        <w:t>Founder &amp; Chief Executive Officer of People speak up, Hywel Dda UHB - Community Development Outreach Team Manager,</w:t>
      </w:r>
      <w:r w:rsidR="00844724" w:rsidRPr="003F1CCF">
        <w:rPr>
          <w:rStyle w:val="Heading1Char"/>
          <w:rFonts w:ascii="Calibri" w:hAnsi="Calibri" w:cs="Calibri"/>
          <w:i/>
          <w:iCs/>
          <w:color w:val="auto"/>
          <w:sz w:val="22"/>
          <w:szCs w:val="22"/>
        </w:rPr>
        <w:t xml:space="preserve"> </w:t>
      </w:r>
      <w:r w:rsidR="00844724" w:rsidRPr="003F1CCF">
        <w:rPr>
          <w:rStyle w:val="cf01"/>
          <w:rFonts w:ascii="Calibri" w:eastAsiaTheme="majorEastAsia" w:hAnsi="Calibri" w:cs="Calibri"/>
          <w:i/>
          <w:iCs/>
          <w:color w:val="auto"/>
          <w:sz w:val="22"/>
          <w:szCs w:val="22"/>
        </w:rPr>
        <w:t xml:space="preserve">Gypsy and Traveller Liaison Officer, </w:t>
      </w:r>
      <w:r w:rsidR="00844724" w:rsidRPr="003F1CCF">
        <w:rPr>
          <w:rFonts w:ascii="Calibri" w:hAnsi="Calibri" w:cs="Calibri"/>
          <w:i/>
          <w:iCs/>
          <w:sz w:val="22"/>
          <w:szCs w:val="22"/>
        </w:rPr>
        <w:t xml:space="preserve"> Greening Carmarthenshire: Project Coordinator, Monitoring and Implementation Officer, Assistant Manager (Grounds and Cleansing), </w:t>
      </w:r>
      <w:r w:rsidR="00844724" w:rsidRPr="003F1CCF">
        <w:rPr>
          <w:rStyle w:val="cf01"/>
          <w:rFonts w:ascii="Calibri" w:eastAsiaTheme="majorEastAsia" w:hAnsi="Calibri" w:cs="Calibri"/>
          <w:i/>
          <w:iCs/>
          <w:color w:val="auto"/>
          <w:sz w:val="22"/>
          <w:szCs w:val="22"/>
        </w:rPr>
        <w:t xml:space="preserve">Environmental Technician, Transport Strategy and Infrastructure Engineer, Assistant Road Safety Officer, </w:t>
      </w:r>
      <w:proofErr w:type="spellStart"/>
      <w:r w:rsidR="0005259E" w:rsidRPr="003F1CCF">
        <w:rPr>
          <w:rStyle w:val="cf01"/>
          <w:rFonts w:ascii="Calibri" w:eastAsiaTheme="majorEastAsia" w:hAnsi="Calibri" w:cs="Calibri"/>
          <w:i/>
          <w:iCs/>
          <w:color w:val="auto"/>
          <w:sz w:val="22"/>
          <w:szCs w:val="22"/>
        </w:rPr>
        <w:t>Actif</w:t>
      </w:r>
      <w:proofErr w:type="spellEnd"/>
      <w:r w:rsidR="0005259E" w:rsidRPr="003F1CCF">
        <w:rPr>
          <w:rStyle w:val="cf01"/>
          <w:rFonts w:ascii="Calibri" w:eastAsiaTheme="majorEastAsia" w:hAnsi="Calibri" w:cs="Calibri"/>
          <w:i/>
          <w:iCs/>
          <w:color w:val="auto"/>
          <w:sz w:val="22"/>
          <w:szCs w:val="22"/>
        </w:rPr>
        <w:t xml:space="preserve"> Communities Area Co-ordinator, Senior Outdoor Recreation Manager, Business and Projects Manager, Resource Development &amp; Delivery Manager, Youth Support Service Manager, Senior Participation and </w:t>
      </w:r>
      <w:proofErr w:type="spellStart"/>
      <w:r w:rsidR="0005259E" w:rsidRPr="003F1CCF">
        <w:rPr>
          <w:rStyle w:val="cf01"/>
          <w:rFonts w:ascii="Calibri" w:eastAsiaTheme="majorEastAsia" w:hAnsi="Calibri" w:cs="Calibri"/>
          <w:i/>
          <w:iCs/>
          <w:color w:val="auto"/>
          <w:sz w:val="22"/>
          <w:szCs w:val="22"/>
        </w:rPr>
        <w:t>Childrens</w:t>
      </w:r>
      <w:proofErr w:type="spellEnd"/>
      <w:r w:rsidR="0005259E" w:rsidRPr="003F1CCF">
        <w:rPr>
          <w:rStyle w:val="cf01"/>
          <w:rFonts w:ascii="Calibri" w:eastAsiaTheme="majorEastAsia" w:hAnsi="Calibri" w:cs="Calibri"/>
          <w:i/>
          <w:iCs/>
          <w:color w:val="auto"/>
          <w:sz w:val="22"/>
          <w:szCs w:val="22"/>
        </w:rPr>
        <w:t xml:space="preserve"> Rights Officer, Early Years Advisor, </w:t>
      </w:r>
      <w:r w:rsidR="0050211D" w:rsidRPr="003F1CCF">
        <w:rPr>
          <w:rStyle w:val="cf01"/>
          <w:rFonts w:ascii="Calibri" w:eastAsiaTheme="majorEastAsia" w:hAnsi="Calibri" w:cs="Calibri"/>
          <w:i/>
          <w:iCs/>
          <w:color w:val="auto"/>
          <w:sz w:val="22"/>
          <w:szCs w:val="22"/>
        </w:rPr>
        <w:t>Family Information &amp; Outreach Officer</w:t>
      </w:r>
      <w:r w:rsidR="0056721C" w:rsidRPr="003F1CCF">
        <w:rPr>
          <w:rStyle w:val="cf01"/>
          <w:rFonts w:ascii="Calibri" w:eastAsiaTheme="majorEastAsia" w:hAnsi="Calibri" w:cs="Calibri"/>
          <w:i/>
          <w:iCs/>
          <w:color w:val="auto"/>
          <w:sz w:val="22"/>
          <w:szCs w:val="22"/>
        </w:rPr>
        <w:t>, Childcare Business Development Officer, Early Years Welsh Language Support Officer</w:t>
      </w:r>
      <w:r w:rsidR="00266D1F" w:rsidRPr="003F1CCF">
        <w:rPr>
          <w:rStyle w:val="cf01"/>
          <w:rFonts w:ascii="Calibri" w:eastAsiaTheme="majorEastAsia" w:hAnsi="Calibri" w:cs="Calibri"/>
          <w:i/>
          <w:iCs/>
          <w:color w:val="auto"/>
          <w:sz w:val="22"/>
          <w:szCs w:val="22"/>
        </w:rPr>
        <w:t xml:space="preserve">, Hywel Dda UHB - Health Preschool Practitioner, </w:t>
      </w:r>
      <w:r w:rsidR="00266D1F" w:rsidRPr="003F1CCF">
        <w:rPr>
          <w:rStyle w:val="cf01"/>
          <w:rFonts w:ascii="Calibri" w:eastAsiaTheme="majorEastAsia" w:hAnsi="Calibri" w:cs="Calibri"/>
          <w:i/>
          <w:iCs/>
          <w:sz w:val="22"/>
          <w:szCs w:val="22"/>
        </w:rPr>
        <w:t>Early Years Integration Team Co-ordinator,</w:t>
      </w:r>
      <w:r w:rsidR="00266D1F" w:rsidRPr="003F1CCF">
        <w:rPr>
          <w:rStyle w:val="Heading1Char"/>
          <w:rFonts w:ascii="Calibri" w:hAnsi="Calibri" w:cs="Calibri"/>
          <w:i/>
          <w:iCs/>
          <w:sz w:val="22"/>
          <w:szCs w:val="22"/>
        </w:rPr>
        <w:t xml:space="preserve"> </w:t>
      </w:r>
      <w:r w:rsidR="00266D1F" w:rsidRPr="003F1CCF">
        <w:rPr>
          <w:rStyle w:val="cf01"/>
          <w:rFonts w:ascii="Calibri" w:eastAsiaTheme="majorEastAsia" w:hAnsi="Calibri" w:cs="Calibri"/>
          <w:i/>
          <w:iCs/>
          <w:sz w:val="22"/>
          <w:szCs w:val="22"/>
        </w:rPr>
        <w:t xml:space="preserve">Community Officer – Tyisha, Advisory Teacher Severe Learning Difficulties, Additional Learning Needs Support Officer - Early Years, Community Empowerment Officer, </w:t>
      </w:r>
      <w:r w:rsidR="00266D1F" w:rsidRPr="003F1CCF">
        <w:rPr>
          <w:rFonts w:ascii="Calibri" w:hAnsi="Calibri" w:cs="Calibri"/>
          <w:i/>
          <w:iCs/>
          <w:color w:val="17375E"/>
          <w:sz w:val="22"/>
          <w:szCs w:val="22"/>
        </w:rPr>
        <w:t>Plant Dewi Family Support Manager,</w:t>
      </w:r>
      <w:r w:rsidR="00266D1F" w:rsidRPr="003F1CCF">
        <w:rPr>
          <w:rStyle w:val="Heading1Char"/>
          <w:rFonts w:ascii="Calibri" w:hAnsi="Calibri" w:cs="Calibri"/>
          <w:i/>
          <w:iCs/>
          <w:sz w:val="22"/>
          <w:szCs w:val="22"/>
        </w:rPr>
        <w:t xml:space="preserve"> </w:t>
      </w:r>
      <w:r w:rsidR="00266D1F" w:rsidRPr="003F1CCF">
        <w:rPr>
          <w:rStyle w:val="cf01"/>
          <w:rFonts w:ascii="Calibri" w:eastAsiaTheme="majorEastAsia" w:hAnsi="Calibri" w:cs="Calibri"/>
          <w:i/>
          <w:iCs/>
          <w:sz w:val="22"/>
          <w:szCs w:val="22"/>
        </w:rPr>
        <w:t>Transport Planner - Strategy and Infrastructure</w:t>
      </w:r>
      <w:r w:rsidR="00F63099" w:rsidRPr="003F1CCF">
        <w:rPr>
          <w:rFonts w:ascii="Calibri" w:hAnsi="Calibri" w:cs="Calibri"/>
          <w:i/>
          <w:iCs/>
          <w:color w:val="17375E"/>
          <w:sz w:val="22"/>
          <w:szCs w:val="22"/>
        </w:rPr>
        <w:t xml:space="preserve">, </w:t>
      </w:r>
      <w:r w:rsidR="00F63099" w:rsidRPr="003F1CCF">
        <w:rPr>
          <w:rStyle w:val="cf01"/>
          <w:rFonts w:ascii="Calibri" w:eastAsiaTheme="majorEastAsia" w:hAnsi="Calibri" w:cs="Calibri"/>
          <w:i/>
          <w:iCs/>
          <w:sz w:val="22"/>
          <w:szCs w:val="22"/>
        </w:rPr>
        <w:t xml:space="preserve">Senior Early Help Support Worker, Safe &amp; Active Travel Training Coordinator, </w:t>
      </w:r>
      <w:proofErr w:type="spellStart"/>
      <w:r w:rsidR="00F63099" w:rsidRPr="003F1CCF">
        <w:rPr>
          <w:rStyle w:val="cf01"/>
          <w:rFonts w:ascii="Calibri" w:eastAsiaTheme="majorEastAsia" w:hAnsi="Calibri" w:cs="Calibri"/>
          <w:i/>
          <w:iCs/>
          <w:sz w:val="22"/>
          <w:szCs w:val="22"/>
        </w:rPr>
        <w:t>Actif</w:t>
      </w:r>
      <w:proofErr w:type="spellEnd"/>
      <w:r w:rsidR="00F63099" w:rsidRPr="003F1CCF">
        <w:rPr>
          <w:rStyle w:val="cf01"/>
          <w:rFonts w:ascii="Calibri" w:eastAsiaTheme="majorEastAsia" w:hAnsi="Calibri" w:cs="Calibri"/>
          <w:i/>
          <w:iCs/>
          <w:sz w:val="22"/>
          <w:szCs w:val="22"/>
        </w:rPr>
        <w:t xml:space="preserve"> Young People Officer</w:t>
      </w:r>
      <w:r w:rsidR="00F63099" w:rsidRPr="003F1CCF">
        <w:rPr>
          <w:rFonts w:ascii="Calibri" w:hAnsi="Calibri" w:cs="Calibri"/>
          <w:i/>
          <w:iCs/>
          <w:sz w:val="22"/>
          <w:szCs w:val="22"/>
        </w:rPr>
        <w:t xml:space="preserve"> </w:t>
      </w:r>
      <w:r w:rsidR="00AB65A7" w:rsidRPr="003F1CCF">
        <w:rPr>
          <w:rFonts w:ascii="Calibri" w:hAnsi="Calibri" w:cs="Calibri"/>
          <w:i/>
          <w:iCs/>
          <w:sz w:val="22"/>
          <w:szCs w:val="22"/>
        </w:rPr>
        <w:t>Early Years Integration Community Connector</w:t>
      </w:r>
      <w:r w:rsidRPr="003F1CCF">
        <w:rPr>
          <w:rFonts w:ascii="Calibri" w:hAnsi="Calibri" w:cs="Calibri"/>
          <w:i/>
          <w:iCs/>
          <w:sz w:val="22"/>
          <w:szCs w:val="22"/>
        </w:rPr>
        <w:t xml:space="preserve">, Early Years Integration Community Connector , </w:t>
      </w:r>
      <w:proofErr w:type="spellStart"/>
      <w:r w:rsidRPr="003F1CCF">
        <w:rPr>
          <w:rFonts w:ascii="Calibri" w:hAnsi="Calibri" w:cs="Calibri"/>
          <w:i/>
          <w:iCs/>
          <w:sz w:val="22"/>
          <w:szCs w:val="22"/>
        </w:rPr>
        <w:t>Mudiad</w:t>
      </w:r>
      <w:proofErr w:type="spellEnd"/>
      <w:r w:rsidRPr="003F1CCF">
        <w:rPr>
          <w:rFonts w:ascii="Calibri" w:hAnsi="Calibri" w:cs="Calibri"/>
          <w:i/>
          <w:iCs/>
          <w:sz w:val="22"/>
          <w:szCs w:val="22"/>
        </w:rPr>
        <w:t xml:space="preserve"> </w:t>
      </w:r>
      <w:proofErr w:type="spellStart"/>
      <w:r w:rsidRPr="003F1CCF">
        <w:rPr>
          <w:rFonts w:ascii="Calibri" w:hAnsi="Calibri" w:cs="Calibri"/>
          <w:i/>
          <w:iCs/>
          <w:sz w:val="22"/>
          <w:szCs w:val="22"/>
        </w:rPr>
        <w:t>Meithrin</w:t>
      </w:r>
      <w:proofErr w:type="spellEnd"/>
      <w:r w:rsidRPr="003F1CCF">
        <w:rPr>
          <w:rFonts w:ascii="Calibri" w:hAnsi="Calibri" w:cs="Calibri"/>
          <w:i/>
          <w:iCs/>
          <w:sz w:val="22"/>
          <w:szCs w:val="22"/>
        </w:rPr>
        <w:t xml:space="preserve"> development officer.</w:t>
      </w:r>
      <w:r>
        <w:t xml:space="preserve"> </w:t>
      </w:r>
    </w:p>
    <w:p w14:paraId="43563EB3" w14:textId="77777777" w:rsidR="0083423F" w:rsidRPr="00535E73" w:rsidRDefault="0083423F" w:rsidP="0052662B">
      <w:pPr>
        <w:rPr>
          <w:rFonts w:ascii="Arial" w:hAnsi="Arial" w:cs="Arial"/>
        </w:rPr>
      </w:pPr>
    </w:p>
    <w:p w14:paraId="0D728A25" w14:textId="2C3F9113" w:rsidR="00B67AC4" w:rsidRPr="00DD14C4" w:rsidRDefault="00B67AC4" w:rsidP="00B67AC4">
      <w:pPr>
        <w:rPr>
          <w:rFonts w:ascii="Arial" w:hAnsi="Arial" w:cs="Arial"/>
          <w:b/>
          <w:bCs/>
          <w:sz w:val="28"/>
          <w:szCs w:val="28"/>
        </w:rPr>
      </w:pPr>
      <w:r>
        <w:rPr>
          <w:rFonts w:ascii="Arial" w:hAnsi="Arial" w:cs="Arial"/>
          <w:b/>
          <w:bCs/>
          <w:sz w:val="28"/>
          <w:szCs w:val="28"/>
        </w:rPr>
        <w:t xml:space="preserve">3. How engagement </w:t>
      </w:r>
      <w:r w:rsidRPr="00DD14C4">
        <w:rPr>
          <w:rFonts w:ascii="Arial" w:hAnsi="Arial" w:cs="Arial"/>
          <w:b/>
          <w:bCs/>
          <w:sz w:val="28"/>
          <w:szCs w:val="28"/>
        </w:rPr>
        <w:t>with children and families</w:t>
      </w:r>
      <w:r>
        <w:rPr>
          <w:rFonts w:ascii="Arial" w:hAnsi="Arial" w:cs="Arial"/>
          <w:b/>
          <w:bCs/>
          <w:sz w:val="28"/>
          <w:szCs w:val="28"/>
        </w:rPr>
        <w:t xml:space="preserve"> has informed the Play Sufficiency Assessment </w:t>
      </w:r>
      <w:r w:rsidRPr="00DD14C4">
        <w:rPr>
          <w:rFonts w:ascii="Arial" w:hAnsi="Arial" w:cs="Arial"/>
          <w:b/>
          <w:bCs/>
          <w:sz w:val="28"/>
          <w:szCs w:val="28"/>
        </w:rPr>
        <w:t>[</w:t>
      </w:r>
      <w:r>
        <w:rPr>
          <w:rFonts w:ascii="Arial" w:hAnsi="Arial" w:cs="Arial"/>
          <w:b/>
          <w:bCs/>
          <w:sz w:val="28"/>
          <w:szCs w:val="28"/>
        </w:rPr>
        <w:t>max 2,000 words</w:t>
      </w:r>
      <w:r w:rsidRPr="00DD14C4">
        <w:rPr>
          <w:rFonts w:ascii="Arial" w:hAnsi="Arial" w:cs="Arial"/>
          <w:b/>
          <w:bCs/>
          <w:sz w:val="28"/>
          <w:szCs w:val="28"/>
        </w:rPr>
        <w:t>]</w:t>
      </w:r>
    </w:p>
    <w:p w14:paraId="200003BE" w14:textId="0ADB754F" w:rsidR="008A18E8" w:rsidRDefault="00B77C92" w:rsidP="008931D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eastAsia="en-GB"/>
          <w14:ligatures w14:val="none"/>
        </w:rPr>
        <w:t>The 2025 Carmarthenshire Play Sufficiency Assessment (PSA) has been directly shaped by extensive engagement with children, young people, and their parents and carers.</w:t>
      </w:r>
      <w:r w:rsidR="00A30D8E">
        <w:rPr>
          <w:rFonts w:ascii="Calibri" w:eastAsia="Times New Roman" w:hAnsi="Calibri" w:cs="Calibri"/>
          <w:kern w:val="0"/>
          <w:lang w:eastAsia="en-GB"/>
          <w14:ligatures w14:val="none"/>
        </w:rPr>
        <w:t xml:space="preserve"> </w:t>
      </w:r>
      <w:r w:rsidRPr="00A940E5">
        <w:rPr>
          <w:rFonts w:ascii="Calibri" w:eastAsia="Times New Roman" w:hAnsi="Calibri" w:cs="Calibri"/>
          <w:kern w:val="0"/>
          <w:lang w:eastAsia="en-GB"/>
          <w14:ligatures w14:val="none"/>
        </w:rPr>
        <w:t xml:space="preserve">Recognising the importance of children’s right to participate in decisions affecting them, the assessment process prioritised </w:t>
      </w:r>
      <w:r>
        <w:rPr>
          <w:rFonts w:ascii="Calibri" w:eastAsia="Times New Roman" w:hAnsi="Calibri" w:cs="Calibri"/>
          <w:kern w:val="0"/>
          <w:lang w:eastAsia="en-GB"/>
          <w14:ligatures w14:val="none"/>
        </w:rPr>
        <w:t>research</w:t>
      </w:r>
      <w:r w:rsidRPr="00A940E5">
        <w:rPr>
          <w:rFonts w:ascii="Calibri" w:eastAsia="Times New Roman" w:hAnsi="Calibri" w:cs="Calibri"/>
          <w:kern w:val="0"/>
          <w:lang w:eastAsia="en-GB"/>
          <w14:ligatures w14:val="none"/>
        </w:rPr>
        <w:t xml:space="preserve"> with a broad and inclusive range of children </w:t>
      </w:r>
      <w:r>
        <w:rPr>
          <w:rFonts w:ascii="Calibri" w:eastAsia="Times New Roman" w:hAnsi="Calibri" w:cs="Calibri"/>
          <w:kern w:val="0"/>
          <w:lang w:eastAsia="en-GB"/>
          <w14:ligatures w14:val="none"/>
        </w:rPr>
        <w:t xml:space="preserve">and parents </w:t>
      </w:r>
      <w:r w:rsidRPr="00A940E5">
        <w:rPr>
          <w:rFonts w:ascii="Calibri" w:eastAsia="Times New Roman" w:hAnsi="Calibri" w:cs="Calibri"/>
          <w:kern w:val="0"/>
          <w:lang w:eastAsia="en-GB"/>
          <w14:ligatures w14:val="none"/>
        </w:rPr>
        <w:t xml:space="preserve">across the county. The engagement strategy was designed to ensure representation across different ages, geographic areas, socio-economic contexts, and groups of children who may face </w:t>
      </w:r>
      <w:proofErr w:type="gramStart"/>
      <w:r w:rsidRPr="00A940E5">
        <w:rPr>
          <w:rFonts w:ascii="Calibri" w:eastAsia="Times New Roman" w:hAnsi="Calibri" w:cs="Calibri"/>
          <w:kern w:val="0"/>
          <w:lang w:eastAsia="en-GB"/>
          <w14:ligatures w14:val="none"/>
        </w:rPr>
        <w:t>particular barriers</w:t>
      </w:r>
      <w:proofErr w:type="gramEnd"/>
      <w:r w:rsidRPr="00A940E5">
        <w:rPr>
          <w:rFonts w:ascii="Calibri" w:eastAsia="Times New Roman" w:hAnsi="Calibri" w:cs="Calibri"/>
          <w:kern w:val="0"/>
          <w:lang w:eastAsia="en-GB"/>
          <w14:ligatures w14:val="none"/>
        </w:rPr>
        <w:t xml:space="preserve"> to play</w:t>
      </w:r>
      <w:r w:rsidR="00F84F98">
        <w:rPr>
          <w:rFonts w:ascii="Calibri" w:eastAsia="Times New Roman" w:hAnsi="Calibri" w:cs="Calibri"/>
          <w:kern w:val="0"/>
          <w:lang w:eastAsia="en-GB"/>
          <w14:ligatures w14:val="none"/>
        </w:rPr>
        <w:t xml:space="preserve">, as well as </w:t>
      </w:r>
      <w:r w:rsidR="00C36835">
        <w:rPr>
          <w:rFonts w:ascii="Calibri" w:eastAsia="Times New Roman" w:hAnsi="Calibri" w:cs="Calibri"/>
          <w:kern w:val="0"/>
          <w:lang w:eastAsia="en-GB"/>
          <w14:ligatures w14:val="none"/>
        </w:rPr>
        <w:t xml:space="preserve">their </w:t>
      </w:r>
      <w:r>
        <w:rPr>
          <w:rFonts w:ascii="Calibri" w:eastAsia="Times New Roman" w:hAnsi="Calibri" w:cs="Calibri"/>
          <w:kern w:val="0"/>
          <w:lang w:eastAsia="en-GB"/>
          <w14:ligatures w14:val="none"/>
        </w:rPr>
        <w:t>parents</w:t>
      </w:r>
      <w:r w:rsidR="00F84F98">
        <w:rPr>
          <w:rFonts w:ascii="Calibri" w:eastAsia="Times New Roman" w:hAnsi="Calibri" w:cs="Calibri"/>
          <w:kern w:val="0"/>
          <w:lang w:eastAsia="en-GB"/>
          <w14:ligatures w14:val="none"/>
        </w:rPr>
        <w:t xml:space="preserve"> and carers.</w:t>
      </w:r>
    </w:p>
    <w:p w14:paraId="34793C60" w14:textId="63FDF07E" w:rsidR="008931D2" w:rsidRDefault="008931D2" w:rsidP="008931D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eastAsia="en-GB"/>
          <w14:ligatures w14:val="none"/>
        </w:rPr>
        <w:t xml:space="preserve">The core of </w:t>
      </w:r>
      <w:r>
        <w:rPr>
          <w:rFonts w:ascii="Calibri" w:eastAsia="Times New Roman" w:hAnsi="Calibri" w:cs="Calibri"/>
          <w:kern w:val="0"/>
          <w:lang w:eastAsia="en-GB"/>
          <w14:ligatures w14:val="none"/>
        </w:rPr>
        <w:t>research</w:t>
      </w:r>
      <w:r w:rsidRPr="00A940E5">
        <w:rPr>
          <w:rFonts w:ascii="Calibri" w:eastAsia="Times New Roman" w:hAnsi="Calibri" w:cs="Calibri"/>
          <w:kern w:val="0"/>
          <w:lang w:eastAsia="en-GB"/>
          <w14:ligatures w14:val="none"/>
        </w:rPr>
        <w:t xml:space="preserve"> engagement was a set of bilingual online </w:t>
      </w:r>
      <w:r>
        <w:rPr>
          <w:rFonts w:ascii="Calibri" w:eastAsia="Times New Roman" w:hAnsi="Calibri" w:cs="Calibri"/>
          <w:kern w:val="0"/>
          <w:lang w:eastAsia="en-GB"/>
          <w14:ligatures w14:val="none"/>
        </w:rPr>
        <w:t xml:space="preserve">play satisfaction </w:t>
      </w:r>
      <w:r w:rsidRPr="00A940E5">
        <w:rPr>
          <w:rFonts w:ascii="Calibri" w:eastAsia="Times New Roman" w:hAnsi="Calibri" w:cs="Calibri"/>
          <w:kern w:val="0"/>
          <w:lang w:eastAsia="en-GB"/>
          <w14:ligatures w14:val="none"/>
        </w:rPr>
        <w:t>surveys</w:t>
      </w:r>
      <w:r>
        <w:rPr>
          <w:rFonts w:ascii="Calibri" w:eastAsia="Times New Roman" w:hAnsi="Calibri" w:cs="Calibri"/>
          <w:kern w:val="0"/>
          <w:lang w:eastAsia="en-GB"/>
          <w14:ligatures w14:val="none"/>
        </w:rPr>
        <w:t>.</w:t>
      </w:r>
      <w:r w:rsidRPr="00A940E5">
        <w:rPr>
          <w:rFonts w:ascii="Calibri" w:eastAsia="Times New Roman" w:hAnsi="Calibri" w:cs="Calibri"/>
          <w:kern w:val="0"/>
          <w:lang w:eastAsia="en-GB"/>
          <w14:ligatures w14:val="none"/>
        </w:rPr>
        <w:t xml:space="preserve"> </w:t>
      </w:r>
      <w:r>
        <w:rPr>
          <w:rFonts w:ascii="Calibri" w:eastAsia="Times New Roman" w:hAnsi="Calibri" w:cs="Calibri"/>
          <w:kern w:val="0"/>
          <w:lang w:eastAsia="en-GB"/>
          <w14:ligatures w14:val="none"/>
        </w:rPr>
        <w:t>S</w:t>
      </w:r>
      <w:r w:rsidRPr="00A940E5">
        <w:rPr>
          <w:rFonts w:ascii="Calibri" w:eastAsia="Times New Roman" w:hAnsi="Calibri" w:cs="Calibri"/>
          <w:kern w:val="0"/>
          <w:lang w:eastAsia="en-GB"/>
          <w14:ligatures w14:val="none"/>
        </w:rPr>
        <w:t xml:space="preserve">urveys were carefully designed with questions </w:t>
      </w:r>
      <w:r>
        <w:rPr>
          <w:rFonts w:ascii="Calibri" w:eastAsia="Times New Roman" w:hAnsi="Calibri" w:cs="Calibri"/>
          <w:kern w:val="0"/>
          <w:lang w:eastAsia="en-GB"/>
          <w14:ligatures w14:val="none"/>
        </w:rPr>
        <w:t>mirrored</w:t>
      </w:r>
      <w:r w:rsidR="00C36835">
        <w:rPr>
          <w:rFonts w:ascii="Calibri" w:eastAsia="Times New Roman" w:hAnsi="Calibri" w:cs="Calibri"/>
          <w:kern w:val="0"/>
          <w:lang w:eastAsia="en-GB"/>
          <w14:ligatures w14:val="none"/>
        </w:rPr>
        <w:t xml:space="preserve"> </w:t>
      </w:r>
      <w:r w:rsidR="006641E8">
        <w:rPr>
          <w:rFonts w:ascii="Calibri" w:eastAsia="Times New Roman" w:hAnsi="Calibri" w:cs="Calibri"/>
          <w:kern w:val="0"/>
          <w:lang w:eastAsia="en-GB"/>
          <w14:ligatures w14:val="none"/>
        </w:rPr>
        <w:t>across each cohort</w:t>
      </w:r>
      <w:r w:rsidRPr="00A940E5">
        <w:rPr>
          <w:rFonts w:ascii="Calibri" w:eastAsia="Times New Roman" w:hAnsi="Calibri" w:cs="Calibri"/>
          <w:kern w:val="0"/>
          <w:lang w:eastAsia="en-GB"/>
          <w14:ligatures w14:val="none"/>
        </w:rPr>
        <w:t xml:space="preserve">, enabling direct comparison between </w:t>
      </w:r>
      <w:r>
        <w:rPr>
          <w:rFonts w:ascii="Calibri" w:eastAsia="Times New Roman" w:hAnsi="Calibri" w:cs="Calibri"/>
          <w:kern w:val="0"/>
          <w:lang w:eastAsia="en-GB"/>
          <w14:ligatures w14:val="none"/>
        </w:rPr>
        <w:t xml:space="preserve">younger and older </w:t>
      </w:r>
      <w:r w:rsidRPr="00A940E5">
        <w:rPr>
          <w:rFonts w:ascii="Calibri" w:eastAsia="Times New Roman" w:hAnsi="Calibri" w:cs="Calibri"/>
          <w:kern w:val="0"/>
          <w:lang w:eastAsia="en-GB"/>
          <w14:ligatures w14:val="none"/>
        </w:rPr>
        <w:t xml:space="preserve">children’s views and those of parents or carers. Each survey included structured multiple-choice questions </w:t>
      </w:r>
      <w:r w:rsidR="00D64827">
        <w:rPr>
          <w:rFonts w:ascii="Calibri" w:eastAsia="Times New Roman" w:hAnsi="Calibri" w:cs="Calibri"/>
          <w:kern w:val="0"/>
          <w:lang w:eastAsia="en-GB"/>
          <w14:ligatures w14:val="none"/>
        </w:rPr>
        <w:t xml:space="preserve">across the themes of time, space and permission for play, </w:t>
      </w:r>
      <w:r w:rsidRPr="00A940E5">
        <w:rPr>
          <w:rFonts w:ascii="Calibri" w:eastAsia="Times New Roman" w:hAnsi="Calibri" w:cs="Calibri"/>
          <w:kern w:val="0"/>
          <w:lang w:eastAsia="en-GB"/>
          <w14:ligatures w14:val="none"/>
        </w:rPr>
        <w:t xml:space="preserve">alongside </w:t>
      </w:r>
      <w:r w:rsidR="00D64827">
        <w:rPr>
          <w:rFonts w:ascii="Calibri" w:eastAsia="Times New Roman" w:hAnsi="Calibri" w:cs="Calibri"/>
          <w:kern w:val="0"/>
          <w:lang w:eastAsia="en-GB"/>
          <w14:ligatures w14:val="none"/>
        </w:rPr>
        <w:t xml:space="preserve">an opportunity for </w:t>
      </w:r>
      <w:r w:rsidRPr="00A940E5">
        <w:rPr>
          <w:rFonts w:ascii="Calibri" w:eastAsia="Times New Roman" w:hAnsi="Calibri" w:cs="Calibri"/>
          <w:kern w:val="0"/>
          <w:lang w:eastAsia="en-GB"/>
          <w14:ligatures w14:val="none"/>
        </w:rPr>
        <w:t>open-ended sections free text responses, allowing</w:t>
      </w:r>
      <w:r>
        <w:rPr>
          <w:rFonts w:ascii="Calibri" w:eastAsia="Times New Roman" w:hAnsi="Calibri" w:cs="Calibri"/>
          <w:kern w:val="0"/>
          <w:lang w:eastAsia="en-GB"/>
          <w14:ligatures w14:val="none"/>
        </w:rPr>
        <w:t xml:space="preserve"> for quantitative analysis and for</w:t>
      </w:r>
      <w:r w:rsidRPr="00A940E5">
        <w:rPr>
          <w:rFonts w:ascii="Calibri" w:eastAsia="Times New Roman" w:hAnsi="Calibri" w:cs="Calibri"/>
          <w:kern w:val="0"/>
          <w:lang w:eastAsia="en-GB"/>
          <w14:ligatures w14:val="none"/>
        </w:rPr>
        <w:t xml:space="preserve"> respondents to share detailed reflections in their own words.</w:t>
      </w:r>
    </w:p>
    <w:p w14:paraId="71DB9AE3" w14:textId="7F57DDF8" w:rsidR="00221328" w:rsidRPr="00A940E5" w:rsidRDefault="00221328" w:rsidP="008931D2">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 xml:space="preserve">Responses rates </w:t>
      </w:r>
      <w:r w:rsidR="00E63E1A">
        <w:rPr>
          <w:rFonts w:ascii="Calibri" w:eastAsia="Times New Roman" w:hAnsi="Calibri" w:cs="Calibri"/>
          <w:kern w:val="0"/>
          <w:lang w:eastAsia="en-GB"/>
          <w14:ligatures w14:val="none"/>
        </w:rPr>
        <w:t>were as follows (the full assessment includes a more detailed breakdown):</w:t>
      </w:r>
    </w:p>
    <w:p w14:paraId="54FB8911" w14:textId="77777777" w:rsidR="00B77C92" w:rsidRPr="00A940E5" w:rsidRDefault="00B77C92"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eastAsia="en-GB"/>
          <w14:ligatures w14:val="none"/>
        </w:rPr>
        <w:t>Year 5 children (aged 9–10)</w:t>
      </w:r>
      <w:r w:rsidRPr="00A940E5">
        <w:rPr>
          <w:rFonts w:ascii="Calibri" w:eastAsia="Times New Roman" w:hAnsi="Calibri" w:cs="Calibri"/>
          <w:kern w:val="0"/>
          <w:lang w:eastAsia="en-GB"/>
          <w14:ligatures w14:val="none"/>
        </w:rPr>
        <w:t>: 596 responses.</w:t>
      </w:r>
    </w:p>
    <w:p w14:paraId="50C6235F" w14:textId="5C560F53" w:rsidR="00B77C92" w:rsidRPr="00A940E5" w:rsidRDefault="00B77C92"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eastAsia="en-GB"/>
          <w14:ligatures w14:val="none"/>
        </w:rPr>
        <w:t>Year 9 young people (aged 13–14)</w:t>
      </w:r>
      <w:r w:rsidRPr="00A940E5">
        <w:rPr>
          <w:rFonts w:ascii="Calibri" w:eastAsia="Times New Roman" w:hAnsi="Calibri" w:cs="Calibri"/>
          <w:kern w:val="0"/>
          <w:lang w:eastAsia="en-GB"/>
          <w14:ligatures w14:val="none"/>
        </w:rPr>
        <w:t>: 90 responses (from one secondary school).</w:t>
      </w:r>
    </w:p>
    <w:p w14:paraId="5C47D751" w14:textId="6AFF39B7" w:rsidR="00B77C92" w:rsidRPr="00A940E5" w:rsidRDefault="00B77C92"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eastAsia="en-GB"/>
          <w14:ligatures w14:val="none"/>
        </w:rPr>
        <w:t xml:space="preserve">Parents and carers of </w:t>
      </w:r>
      <w:r w:rsidR="00F842BD">
        <w:rPr>
          <w:rFonts w:ascii="Calibri" w:eastAsia="Times New Roman" w:hAnsi="Calibri" w:cs="Calibri"/>
          <w:b/>
          <w:bCs/>
          <w:kern w:val="0"/>
          <w:lang w:eastAsia="en-GB"/>
          <w14:ligatures w14:val="none"/>
        </w:rPr>
        <w:t>school aged children</w:t>
      </w:r>
      <w:r w:rsidRPr="00A940E5">
        <w:rPr>
          <w:rFonts w:ascii="Calibri" w:eastAsia="Times New Roman" w:hAnsi="Calibri" w:cs="Calibri"/>
          <w:kern w:val="0"/>
          <w:lang w:eastAsia="en-GB"/>
          <w14:ligatures w14:val="none"/>
        </w:rPr>
        <w:t>: 690 responses.</w:t>
      </w:r>
    </w:p>
    <w:p w14:paraId="4E93D0CB" w14:textId="77DC2586" w:rsidR="00F0678E" w:rsidRDefault="00B77C92" w:rsidP="00B77C9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eastAsia="en-GB"/>
          <w14:ligatures w14:val="none"/>
        </w:rPr>
        <w:t xml:space="preserve">In addition to the surveys, a programme of participatory research activities enriched the assessment’s </w:t>
      </w:r>
      <w:r w:rsidR="008931D2">
        <w:rPr>
          <w:rFonts w:ascii="Calibri" w:eastAsia="Times New Roman" w:hAnsi="Calibri" w:cs="Calibri"/>
          <w:kern w:val="0"/>
          <w:lang w:eastAsia="en-GB"/>
          <w14:ligatures w14:val="none"/>
        </w:rPr>
        <w:t xml:space="preserve">qualitative </w:t>
      </w:r>
      <w:r w:rsidRPr="00A940E5">
        <w:rPr>
          <w:rFonts w:ascii="Calibri" w:eastAsia="Times New Roman" w:hAnsi="Calibri" w:cs="Calibri"/>
          <w:kern w:val="0"/>
          <w:lang w:eastAsia="en-GB"/>
          <w14:ligatures w14:val="none"/>
        </w:rPr>
        <w:t>evidence base</w:t>
      </w:r>
      <w:r w:rsidR="00E63E1A">
        <w:rPr>
          <w:rFonts w:ascii="Calibri" w:eastAsia="Times New Roman" w:hAnsi="Calibri" w:cs="Calibri"/>
          <w:kern w:val="0"/>
          <w:lang w:eastAsia="en-GB"/>
          <w14:ligatures w14:val="none"/>
        </w:rPr>
        <w:t xml:space="preserve">. This included </w:t>
      </w:r>
      <w:r w:rsidR="000A0255">
        <w:rPr>
          <w:rFonts w:ascii="Calibri" w:eastAsia="Times New Roman" w:hAnsi="Calibri" w:cs="Calibri"/>
          <w:kern w:val="0"/>
          <w:lang w:eastAsia="en-GB"/>
          <w14:ligatures w14:val="none"/>
        </w:rPr>
        <w:t>findings from the</w:t>
      </w:r>
      <w:r w:rsidR="003B6862">
        <w:rPr>
          <w:rFonts w:ascii="Calibri" w:eastAsia="Times New Roman" w:hAnsi="Calibri" w:cs="Calibri"/>
          <w:kern w:val="0"/>
          <w:lang w:eastAsia="en-GB"/>
          <w14:ligatures w14:val="none"/>
        </w:rPr>
        <w:t xml:space="preserve"> </w:t>
      </w:r>
      <w:r w:rsidR="004037D7">
        <w:rPr>
          <w:rFonts w:ascii="Calibri" w:eastAsia="Times New Roman" w:hAnsi="Calibri" w:cs="Calibri"/>
          <w:kern w:val="0"/>
          <w:lang w:eastAsia="en-GB"/>
          <w14:ligatures w14:val="none"/>
        </w:rPr>
        <w:t>place-based project in the Tyisha work, which included children participating in mapping activities</w:t>
      </w:r>
      <w:r w:rsidR="0011467D">
        <w:rPr>
          <w:rFonts w:ascii="Calibri" w:eastAsia="Times New Roman" w:hAnsi="Calibri" w:cs="Calibri"/>
          <w:kern w:val="0"/>
          <w:lang w:eastAsia="en-GB"/>
          <w14:ligatures w14:val="none"/>
        </w:rPr>
        <w:t xml:space="preserve">, focus groups with adults and spatial audits of community assets. This project was part of a University of </w:t>
      </w:r>
      <w:r w:rsidR="0011467D">
        <w:rPr>
          <w:rFonts w:ascii="Calibri" w:eastAsia="Times New Roman" w:hAnsi="Calibri" w:cs="Calibri"/>
          <w:kern w:val="0"/>
          <w:lang w:eastAsia="en-GB"/>
          <w14:ligatures w14:val="none"/>
        </w:rPr>
        <w:lastRenderedPageBreak/>
        <w:t xml:space="preserve">Gloucestershire funded research project piloting a hyper-local approach </w:t>
      </w:r>
      <w:r w:rsidR="00315B08">
        <w:rPr>
          <w:rFonts w:ascii="Calibri" w:eastAsia="Times New Roman" w:hAnsi="Calibri" w:cs="Calibri"/>
          <w:kern w:val="0"/>
          <w:lang w:eastAsia="en-GB"/>
          <w14:ligatures w14:val="none"/>
        </w:rPr>
        <w:t xml:space="preserve">to planning for play. Its focus on Tyisha </w:t>
      </w:r>
      <w:r w:rsidR="00797E2B">
        <w:rPr>
          <w:rFonts w:ascii="Calibri" w:eastAsia="Times New Roman" w:hAnsi="Calibri" w:cs="Calibri"/>
          <w:kern w:val="0"/>
          <w:lang w:eastAsia="en-GB"/>
          <w14:ligatures w14:val="none"/>
        </w:rPr>
        <w:t xml:space="preserve">as an area with high child poverty offers insights into the play experiences and challenges of children and families living in areas of deprivation. </w:t>
      </w:r>
      <w:r w:rsidR="006A5293">
        <w:rPr>
          <w:rFonts w:ascii="Calibri" w:eastAsia="Times New Roman" w:hAnsi="Calibri" w:cs="Calibri"/>
          <w:kern w:val="0"/>
          <w:lang w:eastAsia="en-GB"/>
          <w14:ligatures w14:val="none"/>
        </w:rPr>
        <w:t xml:space="preserve">In addition, the case study work with teenagers in </w:t>
      </w:r>
      <w:r w:rsidR="00884B5D">
        <w:rPr>
          <w:rFonts w:ascii="Calibri" w:eastAsia="Times New Roman" w:hAnsi="Calibri" w:cs="Calibri"/>
          <w:kern w:val="0"/>
          <w:lang w:eastAsia="en-GB"/>
          <w14:ligatures w14:val="none"/>
        </w:rPr>
        <w:t xml:space="preserve">a rural town again used </w:t>
      </w:r>
      <w:r w:rsidR="003B6862">
        <w:t xml:space="preserve">participatory mapping </w:t>
      </w:r>
      <w:r w:rsidR="00AE4237">
        <w:t xml:space="preserve">methods including </w:t>
      </w:r>
      <w:r w:rsidR="003B6862">
        <w:t>walkabout</w:t>
      </w:r>
      <w:r w:rsidR="00AE4237">
        <w:t xml:space="preserve">s. This research </w:t>
      </w:r>
      <w:r w:rsidR="003B6862">
        <w:t xml:space="preserve">provided detailed, context-specific insights into </w:t>
      </w:r>
      <w:r w:rsidR="00AE4237">
        <w:t xml:space="preserve">older children’s </w:t>
      </w:r>
      <w:r w:rsidR="003B6862">
        <w:t xml:space="preserve">experiences of navigating </w:t>
      </w:r>
      <w:r w:rsidR="00AE4237">
        <w:t xml:space="preserve">and making use of </w:t>
      </w:r>
      <w:r w:rsidR="003B6862">
        <w:t>neighbourhood</w:t>
      </w:r>
      <w:r w:rsidR="00AE4237">
        <w:t xml:space="preserve"> spaces. </w:t>
      </w:r>
    </w:p>
    <w:p w14:paraId="011A87B9" w14:textId="0BFD418F" w:rsidR="008931D2" w:rsidRPr="00A940E5" w:rsidRDefault="008931D2" w:rsidP="00E7276D">
      <w:pPr>
        <w:spacing w:before="100" w:beforeAutospacing="1" w:after="100" w:afterAutospacing="1"/>
        <w:rPr>
          <w:rFonts w:ascii="Calibri" w:eastAsia="Times New Roman" w:hAnsi="Calibri" w:cs="Calibri"/>
          <w:kern w:val="0"/>
          <w:lang w:eastAsia="en-GB"/>
          <w14:ligatures w14:val="none"/>
        </w:rPr>
      </w:pPr>
      <w:r w:rsidRPr="008931D2">
        <w:rPr>
          <w:rFonts w:ascii="Calibri" w:eastAsia="Times New Roman" w:hAnsi="Calibri" w:cs="Calibri"/>
          <w:kern w:val="0"/>
          <w:lang w:eastAsia="en-GB"/>
          <w14:ligatures w14:val="none"/>
        </w:rPr>
        <w:t>Indirectly children’s</w:t>
      </w:r>
      <w:r w:rsidR="00F23D44">
        <w:rPr>
          <w:rFonts w:ascii="Calibri" w:eastAsia="Times New Roman" w:hAnsi="Calibri" w:cs="Calibri"/>
          <w:kern w:val="0"/>
          <w:lang w:eastAsia="en-GB"/>
          <w14:ligatures w14:val="none"/>
        </w:rPr>
        <w:t xml:space="preserve"> and </w:t>
      </w:r>
      <w:r w:rsidR="00F842BD">
        <w:rPr>
          <w:rFonts w:ascii="Calibri" w:eastAsia="Times New Roman" w:hAnsi="Calibri" w:cs="Calibri"/>
          <w:kern w:val="0"/>
          <w:lang w:eastAsia="en-GB"/>
          <w14:ligatures w14:val="none"/>
        </w:rPr>
        <w:t>families’</w:t>
      </w:r>
      <w:r w:rsidRPr="008931D2">
        <w:rPr>
          <w:rFonts w:ascii="Calibri" w:eastAsia="Times New Roman" w:hAnsi="Calibri" w:cs="Calibri"/>
          <w:kern w:val="0"/>
          <w:lang w:eastAsia="en-GB"/>
          <w14:ligatures w14:val="none"/>
        </w:rPr>
        <w:t xml:space="preserve"> views</w:t>
      </w:r>
      <w:r w:rsidR="00F23D44">
        <w:rPr>
          <w:rFonts w:ascii="Calibri" w:eastAsia="Times New Roman" w:hAnsi="Calibri" w:cs="Calibri"/>
          <w:kern w:val="0"/>
          <w:lang w:eastAsia="en-GB"/>
          <w14:ligatures w14:val="none"/>
        </w:rPr>
        <w:t xml:space="preserve"> </w:t>
      </w:r>
      <w:r w:rsidR="00F842BD">
        <w:rPr>
          <w:rFonts w:ascii="Calibri" w:eastAsia="Times New Roman" w:hAnsi="Calibri" w:cs="Calibri"/>
          <w:kern w:val="0"/>
          <w:lang w:eastAsia="en-GB"/>
          <w14:ligatures w14:val="none"/>
        </w:rPr>
        <w:t>have also been</w:t>
      </w:r>
      <w:r>
        <w:rPr>
          <w:rFonts w:ascii="Calibri" w:eastAsia="Times New Roman" w:hAnsi="Calibri" w:cs="Calibri"/>
          <w:kern w:val="0"/>
          <w:lang w:eastAsia="en-GB"/>
          <w14:ligatures w14:val="none"/>
        </w:rPr>
        <w:t xml:space="preserve"> fed </w:t>
      </w:r>
      <w:r w:rsidR="00F842BD">
        <w:rPr>
          <w:rFonts w:ascii="Calibri" w:eastAsia="Times New Roman" w:hAnsi="Calibri" w:cs="Calibri"/>
          <w:kern w:val="0"/>
          <w:lang w:eastAsia="en-GB"/>
          <w14:ligatures w14:val="none"/>
        </w:rPr>
        <w:t>into</w:t>
      </w:r>
      <w:r>
        <w:rPr>
          <w:rFonts w:ascii="Calibri" w:eastAsia="Times New Roman" w:hAnsi="Calibri" w:cs="Calibri"/>
          <w:kern w:val="0"/>
          <w:lang w:eastAsia="en-GB"/>
          <w14:ligatures w14:val="none"/>
        </w:rPr>
        <w:t xml:space="preserve"> the assessment by </w:t>
      </w:r>
      <w:r w:rsidR="00F23D44">
        <w:rPr>
          <w:rFonts w:ascii="Calibri" w:eastAsia="Times New Roman" w:hAnsi="Calibri" w:cs="Calibri"/>
          <w:kern w:val="0"/>
          <w:lang w:eastAsia="en-GB"/>
          <w14:ligatures w14:val="none"/>
        </w:rPr>
        <w:t xml:space="preserve">through involvement of experienced </w:t>
      </w:r>
      <w:r>
        <w:rPr>
          <w:rFonts w:ascii="Calibri" w:eastAsia="Times New Roman" w:hAnsi="Calibri" w:cs="Calibri"/>
          <w:kern w:val="0"/>
          <w:lang w:eastAsia="en-GB"/>
          <w14:ligatures w14:val="none"/>
        </w:rPr>
        <w:t xml:space="preserve">professionals </w:t>
      </w:r>
      <w:r w:rsidR="00CA3339">
        <w:rPr>
          <w:rFonts w:ascii="Calibri" w:eastAsia="Times New Roman" w:hAnsi="Calibri" w:cs="Calibri"/>
          <w:kern w:val="0"/>
          <w:lang w:eastAsia="en-GB"/>
          <w14:ligatures w14:val="none"/>
        </w:rPr>
        <w:t xml:space="preserve">working both in </w:t>
      </w:r>
      <w:r w:rsidR="00F23D44">
        <w:rPr>
          <w:rFonts w:ascii="Calibri" w:eastAsia="Times New Roman" w:hAnsi="Calibri" w:cs="Calibri"/>
          <w:kern w:val="0"/>
          <w:lang w:eastAsia="en-GB"/>
          <w14:ligatures w14:val="none"/>
        </w:rPr>
        <w:t xml:space="preserve">the local authority and for third sector organisations. This included multi-agency events to share research findings and </w:t>
      </w:r>
      <w:r w:rsidR="00E7276D">
        <w:rPr>
          <w:rFonts w:ascii="Calibri" w:eastAsia="Times New Roman" w:hAnsi="Calibri" w:cs="Calibri"/>
          <w:kern w:val="0"/>
          <w:lang w:eastAsia="en-GB"/>
          <w14:ligatures w14:val="none"/>
        </w:rPr>
        <w:t>develop priorities for action, and the professional focus groups exploring specific issues addressed under each of the statutory matters.</w:t>
      </w:r>
    </w:p>
    <w:p w14:paraId="77D744B7" w14:textId="018CF6FB" w:rsidR="00B77C92" w:rsidRDefault="00B77C92" w:rsidP="00B77C9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eastAsia="en-GB"/>
          <w14:ligatures w14:val="none"/>
        </w:rPr>
        <w:t>This multi-method engagement ensured that children’s own perspectives, as well as those of parents and professionals, were central to the PSA</w:t>
      </w:r>
      <w:r w:rsidR="00F0678E">
        <w:rPr>
          <w:rFonts w:ascii="Calibri" w:eastAsia="Times New Roman" w:hAnsi="Calibri" w:cs="Calibri"/>
          <w:kern w:val="0"/>
          <w:lang w:eastAsia="en-GB"/>
          <w14:ligatures w14:val="none"/>
        </w:rPr>
        <w:t xml:space="preserve"> process. </w:t>
      </w:r>
    </w:p>
    <w:p w14:paraId="24FD82A4" w14:textId="6B96C684" w:rsidR="00AE4237" w:rsidRDefault="00AE4237" w:rsidP="00B77C92">
      <w:pPr>
        <w:spacing w:before="100" w:beforeAutospacing="1" w:after="100" w:afterAutospacing="1"/>
        <w:rPr>
          <w:rFonts w:ascii="Calibri" w:eastAsia="Times New Roman" w:hAnsi="Calibri" w:cs="Calibri"/>
          <w:b/>
          <w:bCs/>
          <w:kern w:val="0"/>
          <w:lang w:eastAsia="en-GB"/>
          <w14:ligatures w14:val="none"/>
        </w:rPr>
      </w:pPr>
      <w:r w:rsidRPr="00AE4237">
        <w:rPr>
          <w:rFonts w:ascii="Calibri" w:eastAsia="Times New Roman" w:hAnsi="Calibri" w:cs="Calibri"/>
          <w:b/>
          <w:bCs/>
          <w:kern w:val="0"/>
          <w:lang w:eastAsia="en-GB"/>
          <w14:ligatures w14:val="none"/>
        </w:rPr>
        <w:t>Lessons learnt from engagement of children and their caregivers</w:t>
      </w:r>
    </w:p>
    <w:p w14:paraId="7EE9AA25" w14:textId="7793EAF3" w:rsidR="00885338" w:rsidRDefault="00885338" w:rsidP="00B77C92">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 xml:space="preserve">The full assessment provides a detailed report on findings from the research with children and their parents / carers. </w:t>
      </w:r>
      <w:r w:rsidR="00F64D66">
        <w:rPr>
          <w:rFonts w:ascii="Calibri" w:eastAsia="Times New Roman" w:hAnsi="Calibri" w:cs="Calibri"/>
          <w:kern w:val="0"/>
          <w:lang w:eastAsia="en-GB"/>
          <w14:ligatures w14:val="none"/>
        </w:rPr>
        <w:t xml:space="preserve">Here is an overview of the key messages that emerged: </w:t>
      </w:r>
    </w:p>
    <w:p w14:paraId="364BA8C2" w14:textId="3E0CF136" w:rsidR="006143CC" w:rsidRPr="004C3A43" w:rsidRDefault="006143CC" w:rsidP="006143CC">
      <w:pPr>
        <w:rPr>
          <w:rFonts w:ascii="Calibri" w:hAnsi="Calibri" w:cs="Calibri"/>
          <w:b/>
          <w:bCs/>
        </w:rPr>
      </w:pPr>
      <w:r w:rsidRPr="004C3A43">
        <w:rPr>
          <w:rFonts w:ascii="Calibri" w:hAnsi="Calibri" w:cs="Calibri"/>
          <w:b/>
          <w:bCs/>
        </w:rPr>
        <w:t xml:space="preserve">Protect and </w:t>
      </w:r>
      <w:r>
        <w:rPr>
          <w:rFonts w:ascii="Calibri" w:hAnsi="Calibri" w:cs="Calibri"/>
          <w:b/>
          <w:bCs/>
        </w:rPr>
        <w:t>e</w:t>
      </w:r>
      <w:r w:rsidRPr="004C3A43">
        <w:rPr>
          <w:rFonts w:ascii="Calibri" w:hAnsi="Calibri" w:cs="Calibri"/>
          <w:b/>
          <w:bCs/>
        </w:rPr>
        <w:t xml:space="preserve">nable </w:t>
      </w:r>
      <w:r>
        <w:rPr>
          <w:rFonts w:ascii="Calibri" w:hAnsi="Calibri" w:cs="Calibri"/>
          <w:b/>
          <w:bCs/>
        </w:rPr>
        <w:t>e</w:t>
      </w:r>
      <w:r w:rsidRPr="004C3A43">
        <w:rPr>
          <w:rFonts w:ascii="Calibri" w:hAnsi="Calibri" w:cs="Calibri"/>
          <w:b/>
          <w:bCs/>
        </w:rPr>
        <w:t xml:space="preserve">veryday </w:t>
      </w:r>
      <w:r>
        <w:rPr>
          <w:rFonts w:ascii="Calibri" w:hAnsi="Calibri" w:cs="Calibri"/>
          <w:b/>
          <w:bCs/>
        </w:rPr>
        <w:t>f</w:t>
      </w:r>
      <w:r w:rsidRPr="004C3A43">
        <w:rPr>
          <w:rFonts w:ascii="Calibri" w:hAnsi="Calibri" w:cs="Calibri"/>
          <w:b/>
          <w:bCs/>
        </w:rPr>
        <w:t xml:space="preserve">reedoms for </w:t>
      </w:r>
      <w:r>
        <w:rPr>
          <w:rFonts w:ascii="Calibri" w:hAnsi="Calibri" w:cs="Calibri"/>
          <w:b/>
          <w:bCs/>
        </w:rPr>
        <w:t>p</w:t>
      </w:r>
      <w:r w:rsidRPr="004C3A43">
        <w:rPr>
          <w:rFonts w:ascii="Calibri" w:hAnsi="Calibri" w:cs="Calibri"/>
          <w:b/>
          <w:bCs/>
        </w:rPr>
        <w:t xml:space="preserve">lay and </w:t>
      </w:r>
      <w:r>
        <w:rPr>
          <w:rFonts w:ascii="Calibri" w:hAnsi="Calibri" w:cs="Calibri"/>
          <w:b/>
          <w:bCs/>
        </w:rPr>
        <w:t>s</w:t>
      </w:r>
      <w:r w:rsidRPr="004C3A43">
        <w:rPr>
          <w:rFonts w:ascii="Calibri" w:hAnsi="Calibri" w:cs="Calibri"/>
          <w:b/>
          <w:bCs/>
        </w:rPr>
        <w:t>ocialising</w:t>
      </w:r>
    </w:p>
    <w:p w14:paraId="0F95E15D" w14:textId="4F305F03" w:rsidR="006143CC" w:rsidRDefault="006143CC" w:rsidP="006143CC">
      <w:pPr>
        <w:rPr>
          <w:rFonts w:ascii="Calibri" w:hAnsi="Calibri" w:cs="Calibri"/>
        </w:rPr>
      </w:pPr>
      <w:r w:rsidRPr="004C3A43">
        <w:rPr>
          <w:rFonts w:ascii="Calibri" w:hAnsi="Calibri" w:cs="Calibri"/>
        </w:rPr>
        <w:t xml:space="preserve">Children and teenagers value the ability to move around their neighbourhood independently to meet friends and play. Play sufficiency requires neighbourhoods that support walking, cycling, and informal hanging out close to home </w:t>
      </w:r>
      <w:r w:rsidR="00C45B42">
        <w:rPr>
          <w:rFonts w:ascii="Calibri" w:hAnsi="Calibri" w:cs="Calibri"/>
        </w:rPr>
        <w:t>-</w:t>
      </w:r>
      <w:r w:rsidRPr="004C3A43">
        <w:rPr>
          <w:rFonts w:ascii="Calibri" w:hAnsi="Calibri" w:cs="Calibri"/>
        </w:rPr>
        <w:t xml:space="preserve"> environments where children feel safe enough to be visible, active, and socially connected without constant adult supervision. Parents’ restrictions on independent mobility often reflect genuine concerns about traffic, antisocial behaviour, and community safety. Addressing these issues is essential for enabling everyday freedoms.</w:t>
      </w:r>
    </w:p>
    <w:p w14:paraId="03F359D2" w14:textId="77777777" w:rsidR="006143CC" w:rsidRPr="004C3A43" w:rsidRDefault="006143CC" w:rsidP="006143CC">
      <w:pPr>
        <w:rPr>
          <w:rFonts w:ascii="Calibri" w:hAnsi="Calibri" w:cs="Calibri"/>
        </w:rPr>
      </w:pPr>
    </w:p>
    <w:p w14:paraId="29C98723" w14:textId="651DF333" w:rsidR="006143CC" w:rsidRPr="004C3A43" w:rsidRDefault="006143CC" w:rsidP="006143CC">
      <w:pPr>
        <w:rPr>
          <w:rFonts w:ascii="Calibri" w:hAnsi="Calibri" w:cs="Calibri"/>
        </w:rPr>
      </w:pPr>
      <w:r w:rsidRPr="004C3A43">
        <w:rPr>
          <w:rFonts w:ascii="Calibri" w:hAnsi="Calibri" w:cs="Calibri"/>
        </w:rPr>
        <w:t xml:space="preserve">Connectivity within and between neighbourhoods plays a vital role in supporting these freedoms. Networks of safe walking and riding routes </w:t>
      </w:r>
      <w:r w:rsidR="00C45B42">
        <w:rPr>
          <w:rFonts w:ascii="Calibri" w:hAnsi="Calibri" w:cs="Calibri"/>
        </w:rPr>
        <w:t>-</w:t>
      </w:r>
      <w:r w:rsidRPr="004C3A43">
        <w:rPr>
          <w:rFonts w:ascii="Calibri" w:hAnsi="Calibri" w:cs="Calibri"/>
        </w:rPr>
        <w:t xml:space="preserve"> linking homes, schools, parks, and local destinations </w:t>
      </w:r>
      <w:r w:rsidR="00C45B42">
        <w:rPr>
          <w:rFonts w:ascii="Calibri" w:hAnsi="Calibri" w:cs="Calibri"/>
        </w:rPr>
        <w:t>-</w:t>
      </w:r>
      <w:r w:rsidRPr="004C3A43">
        <w:rPr>
          <w:rFonts w:ascii="Calibri" w:hAnsi="Calibri" w:cs="Calibri"/>
        </w:rPr>
        <w:t xml:space="preserve"> are crucial in enabling children to access friends and playable spaces while minimising their reliance on adults for transport. Investing in these connections enhances children's autonomy, supports social wellbeing, and ensures that the benefits of local play provision can be fully realised.</w:t>
      </w:r>
    </w:p>
    <w:p w14:paraId="335205E2" w14:textId="77777777" w:rsidR="006143CC" w:rsidRDefault="006143CC" w:rsidP="006143CC">
      <w:pPr>
        <w:rPr>
          <w:rFonts w:ascii="Calibri" w:hAnsi="Calibri" w:cs="Calibri"/>
        </w:rPr>
      </w:pPr>
    </w:p>
    <w:p w14:paraId="6CB88378" w14:textId="3A580EDB" w:rsidR="006143CC" w:rsidRPr="004C3A43" w:rsidRDefault="006143CC" w:rsidP="006143CC">
      <w:pPr>
        <w:rPr>
          <w:rFonts w:ascii="Calibri" w:hAnsi="Calibri" w:cs="Calibri"/>
          <w:b/>
          <w:bCs/>
        </w:rPr>
      </w:pPr>
      <w:r w:rsidRPr="004C3A43">
        <w:rPr>
          <w:rFonts w:ascii="Calibri" w:hAnsi="Calibri" w:cs="Calibri"/>
          <w:b/>
          <w:bCs/>
        </w:rPr>
        <w:t xml:space="preserve">Design for </w:t>
      </w:r>
      <w:r>
        <w:rPr>
          <w:rFonts w:ascii="Calibri" w:hAnsi="Calibri" w:cs="Calibri"/>
          <w:b/>
          <w:bCs/>
        </w:rPr>
        <w:t>a</w:t>
      </w:r>
      <w:r w:rsidRPr="004C3A43">
        <w:rPr>
          <w:rFonts w:ascii="Calibri" w:hAnsi="Calibri" w:cs="Calibri"/>
          <w:b/>
          <w:bCs/>
        </w:rPr>
        <w:t>ge-</w:t>
      </w:r>
      <w:r>
        <w:rPr>
          <w:rFonts w:ascii="Calibri" w:hAnsi="Calibri" w:cs="Calibri"/>
          <w:b/>
          <w:bCs/>
        </w:rPr>
        <w:t>i</w:t>
      </w:r>
      <w:r w:rsidRPr="004C3A43">
        <w:rPr>
          <w:rFonts w:ascii="Calibri" w:hAnsi="Calibri" w:cs="Calibri"/>
          <w:b/>
          <w:bCs/>
        </w:rPr>
        <w:t xml:space="preserve">nclusive, </w:t>
      </w:r>
      <w:r>
        <w:rPr>
          <w:rFonts w:ascii="Calibri" w:hAnsi="Calibri" w:cs="Calibri"/>
          <w:b/>
          <w:bCs/>
        </w:rPr>
        <w:t>s</w:t>
      </w:r>
      <w:r w:rsidRPr="004C3A43">
        <w:rPr>
          <w:rFonts w:ascii="Calibri" w:hAnsi="Calibri" w:cs="Calibri"/>
          <w:b/>
          <w:bCs/>
        </w:rPr>
        <w:t xml:space="preserve">ocially </w:t>
      </w:r>
      <w:r>
        <w:rPr>
          <w:rFonts w:ascii="Calibri" w:hAnsi="Calibri" w:cs="Calibri"/>
          <w:b/>
          <w:bCs/>
        </w:rPr>
        <w:t>w</w:t>
      </w:r>
      <w:r w:rsidRPr="004C3A43">
        <w:rPr>
          <w:rFonts w:ascii="Calibri" w:hAnsi="Calibri" w:cs="Calibri"/>
          <w:b/>
          <w:bCs/>
        </w:rPr>
        <w:t xml:space="preserve">elcoming </w:t>
      </w:r>
      <w:r>
        <w:rPr>
          <w:rFonts w:ascii="Calibri" w:hAnsi="Calibri" w:cs="Calibri"/>
          <w:b/>
          <w:bCs/>
        </w:rPr>
        <w:t>s</w:t>
      </w:r>
      <w:r w:rsidRPr="004C3A43">
        <w:rPr>
          <w:rFonts w:ascii="Calibri" w:hAnsi="Calibri" w:cs="Calibri"/>
          <w:b/>
          <w:bCs/>
        </w:rPr>
        <w:t>paces</w:t>
      </w:r>
    </w:p>
    <w:p w14:paraId="7D9880A9" w14:textId="03026FEF" w:rsidR="006143CC" w:rsidRPr="004C3A43" w:rsidRDefault="006143CC" w:rsidP="006143CC">
      <w:pPr>
        <w:rPr>
          <w:rFonts w:ascii="Calibri" w:hAnsi="Calibri" w:cs="Calibri"/>
        </w:rPr>
      </w:pPr>
      <w:r w:rsidRPr="004C3A43">
        <w:rPr>
          <w:rFonts w:ascii="Calibri" w:hAnsi="Calibri" w:cs="Calibri"/>
        </w:rPr>
        <w:t xml:space="preserve">Provision of play spaces must extend beyond equipment for young children. Teenagers need informal, comfortable spaces where they can 'just be' with friends without needing to spend money or be part of structured activities. Public spaces and parks that feel inclusive and welcoming to a range of ages </w:t>
      </w:r>
      <w:r w:rsidR="00C45B42">
        <w:rPr>
          <w:rFonts w:ascii="Calibri" w:hAnsi="Calibri" w:cs="Calibri"/>
        </w:rPr>
        <w:t>-</w:t>
      </w:r>
      <w:r w:rsidRPr="004C3A43">
        <w:rPr>
          <w:rFonts w:ascii="Calibri" w:hAnsi="Calibri" w:cs="Calibri"/>
        </w:rPr>
        <w:t xml:space="preserve"> including older children and teenagers </w:t>
      </w:r>
      <w:r w:rsidR="00C45B42">
        <w:rPr>
          <w:rFonts w:ascii="Calibri" w:hAnsi="Calibri" w:cs="Calibri"/>
        </w:rPr>
        <w:t>-</w:t>
      </w:r>
      <w:r w:rsidRPr="004C3A43">
        <w:rPr>
          <w:rFonts w:ascii="Calibri" w:hAnsi="Calibri" w:cs="Calibri"/>
        </w:rPr>
        <w:t xml:space="preserve"> are essential in creating environments where young people feel they belong. Small-scale improvements, </w:t>
      </w:r>
      <w:r w:rsidRPr="004C3A43">
        <w:rPr>
          <w:rFonts w:ascii="Calibri" w:hAnsi="Calibri" w:cs="Calibri"/>
        </w:rPr>
        <w:lastRenderedPageBreak/>
        <w:t>such as seating, shelter, and spaces for social interaction, can make a significant difference to teenagers’ experiences of play and time with friends.</w:t>
      </w:r>
    </w:p>
    <w:p w14:paraId="5E8CCD27" w14:textId="77777777" w:rsidR="006143CC" w:rsidRDefault="006143CC" w:rsidP="006143CC">
      <w:pPr>
        <w:rPr>
          <w:rFonts w:ascii="Calibri" w:hAnsi="Calibri" w:cs="Calibri"/>
        </w:rPr>
      </w:pPr>
    </w:p>
    <w:p w14:paraId="5AA73173" w14:textId="2E70B7B1" w:rsidR="006143CC" w:rsidRPr="004C3A43" w:rsidRDefault="006143CC" w:rsidP="006143CC">
      <w:pPr>
        <w:rPr>
          <w:rFonts w:ascii="Calibri" w:hAnsi="Calibri" w:cs="Calibri"/>
          <w:b/>
          <w:bCs/>
        </w:rPr>
      </w:pPr>
      <w:r w:rsidRPr="004C3A43">
        <w:rPr>
          <w:rFonts w:ascii="Calibri" w:hAnsi="Calibri" w:cs="Calibri"/>
          <w:b/>
          <w:bCs/>
        </w:rPr>
        <w:t xml:space="preserve">Address </w:t>
      </w:r>
      <w:r>
        <w:rPr>
          <w:rFonts w:ascii="Calibri" w:hAnsi="Calibri" w:cs="Calibri"/>
          <w:b/>
          <w:bCs/>
        </w:rPr>
        <w:t>s</w:t>
      </w:r>
      <w:r w:rsidRPr="004C3A43">
        <w:rPr>
          <w:rFonts w:ascii="Calibri" w:hAnsi="Calibri" w:cs="Calibri"/>
          <w:b/>
          <w:bCs/>
        </w:rPr>
        <w:t xml:space="preserve">easonal </w:t>
      </w:r>
      <w:r>
        <w:rPr>
          <w:rFonts w:ascii="Calibri" w:hAnsi="Calibri" w:cs="Calibri"/>
          <w:b/>
          <w:bCs/>
        </w:rPr>
        <w:t>i</w:t>
      </w:r>
      <w:r w:rsidRPr="004C3A43">
        <w:rPr>
          <w:rFonts w:ascii="Calibri" w:hAnsi="Calibri" w:cs="Calibri"/>
          <w:b/>
          <w:bCs/>
        </w:rPr>
        <w:t xml:space="preserve">nequalities in </w:t>
      </w:r>
      <w:r>
        <w:rPr>
          <w:rFonts w:ascii="Calibri" w:hAnsi="Calibri" w:cs="Calibri"/>
          <w:b/>
          <w:bCs/>
        </w:rPr>
        <w:t>p</w:t>
      </w:r>
      <w:r w:rsidRPr="004C3A43">
        <w:rPr>
          <w:rFonts w:ascii="Calibri" w:hAnsi="Calibri" w:cs="Calibri"/>
          <w:b/>
          <w:bCs/>
        </w:rPr>
        <w:t xml:space="preserve">lay </w:t>
      </w:r>
      <w:r>
        <w:rPr>
          <w:rFonts w:ascii="Calibri" w:hAnsi="Calibri" w:cs="Calibri"/>
          <w:b/>
          <w:bCs/>
        </w:rPr>
        <w:t>o</w:t>
      </w:r>
      <w:r w:rsidRPr="004C3A43">
        <w:rPr>
          <w:rFonts w:ascii="Calibri" w:hAnsi="Calibri" w:cs="Calibri"/>
          <w:b/>
          <w:bCs/>
        </w:rPr>
        <w:t>pportunities</w:t>
      </w:r>
    </w:p>
    <w:p w14:paraId="5B20F246" w14:textId="77777777" w:rsidR="006143CC" w:rsidRPr="004C3A43" w:rsidRDefault="006143CC" w:rsidP="006143CC">
      <w:pPr>
        <w:rPr>
          <w:rFonts w:ascii="Calibri" w:hAnsi="Calibri" w:cs="Calibri"/>
        </w:rPr>
      </w:pPr>
      <w:r w:rsidRPr="004C3A43">
        <w:rPr>
          <w:rFonts w:ascii="Calibri" w:hAnsi="Calibri" w:cs="Calibri"/>
        </w:rPr>
        <w:t xml:space="preserve">Outdoor spaces for play and hanging out become far less usable in winter without lighting, weather protection, or suitable equipment. Year-round sufficiency means investing in durable, sheltered structures, better lighting in parks and public spaces, and considering indoor alternatives for informal socialising. Planning for play must </w:t>
      </w:r>
      <w:proofErr w:type="gramStart"/>
      <w:r w:rsidRPr="004C3A43">
        <w:rPr>
          <w:rFonts w:ascii="Calibri" w:hAnsi="Calibri" w:cs="Calibri"/>
        </w:rPr>
        <w:t>take into account</w:t>
      </w:r>
      <w:proofErr w:type="gramEnd"/>
      <w:r w:rsidRPr="004C3A43">
        <w:rPr>
          <w:rFonts w:ascii="Calibri" w:hAnsi="Calibri" w:cs="Calibri"/>
        </w:rPr>
        <w:t xml:space="preserve"> seasonal variation and ensure that young people have access to suitable places to meet, play and socialise whatever the weather.</w:t>
      </w:r>
    </w:p>
    <w:p w14:paraId="19FB5E0B" w14:textId="77777777" w:rsidR="006143CC" w:rsidRDefault="006143CC" w:rsidP="006143CC">
      <w:pPr>
        <w:rPr>
          <w:rFonts w:ascii="Calibri" w:hAnsi="Calibri" w:cs="Calibri"/>
        </w:rPr>
      </w:pPr>
    </w:p>
    <w:p w14:paraId="5B539413" w14:textId="0720DE6F" w:rsidR="006143CC" w:rsidRPr="004C3A43" w:rsidRDefault="006143CC" w:rsidP="006143CC">
      <w:pPr>
        <w:rPr>
          <w:rFonts w:ascii="Calibri" w:hAnsi="Calibri" w:cs="Calibri"/>
          <w:b/>
          <w:bCs/>
        </w:rPr>
      </w:pPr>
      <w:r w:rsidRPr="004C3A43">
        <w:rPr>
          <w:rFonts w:ascii="Calibri" w:hAnsi="Calibri" w:cs="Calibri"/>
          <w:b/>
          <w:bCs/>
        </w:rPr>
        <w:t xml:space="preserve">Expand the </w:t>
      </w:r>
      <w:r>
        <w:rPr>
          <w:rFonts w:ascii="Calibri" w:hAnsi="Calibri" w:cs="Calibri"/>
          <w:b/>
          <w:bCs/>
        </w:rPr>
        <w:t>d</w:t>
      </w:r>
      <w:r w:rsidRPr="004C3A43">
        <w:rPr>
          <w:rFonts w:ascii="Calibri" w:hAnsi="Calibri" w:cs="Calibri"/>
          <w:b/>
          <w:bCs/>
        </w:rPr>
        <w:t xml:space="preserve">iversity of </w:t>
      </w:r>
      <w:r>
        <w:rPr>
          <w:rFonts w:ascii="Calibri" w:hAnsi="Calibri" w:cs="Calibri"/>
          <w:b/>
          <w:bCs/>
        </w:rPr>
        <w:t>p</w:t>
      </w:r>
      <w:r w:rsidRPr="004C3A43">
        <w:rPr>
          <w:rFonts w:ascii="Calibri" w:hAnsi="Calibri" w:cs="Calibri"/>
          <w:b/>
          <w:bCs/>
        </w:rPr>
        <w:t xml:space="preserve">lay and </w:t>
      </w:r>
      <w:r>
        <w:rPr>
          <w:rFonts w:ascii="Calibri" w:hAnsi="Calibri" w:cs="Calibri"/>
          <w:b/>
          <w:bCs/>
        </w:rPr>
        <w:t>l</w:t>
      </w:r>
      <w:r w:rsidRPr="004C3A43">
        <w:rPr>
          <w:rFonts w:ascii="Calibri" w:hAnsi="Calibri" w:cs="Calibri"/>
          <w:b/>
          <w:bCs/>
        </w:rPr>
        <w:t xml:space="preserve">eisure </w:t>
      </w:r>
      <w:r>
        <w:rPr>
          <w:rFonts w:ascii="Calibri" w:hAnsi="Calibri" w:cs="Calibri"/>
          <w:b/>
          <w:bCs/>
        </w:rPr>
        <w:t>o</w:t>
      </w:r>
      <w:r w:rsidRPr="004C3A43">
        <w:rPr>
          <w:rFonts w:ascii="Calibri" w:hAnsi="Calibri" w:cs="Calibri"/>
          <w:b/>
          <w:bCs/>
        </w:rPr>
        <w:t>pportunities</w:t>
      </w:r>
    </w:p>
    <w:p w14:paraId="30649311" w14:textId="0E9D49A3" w:rsidR="006143CC" w:rsidRPr="004C3A43" w:rsidRDefault="006143CC" w:rsidP="006143CC">
      <w:pPr>
        <w:rPr>
          <w:rFonts w:ascii="Calibri" w:hAnsi="Calibri" w:cs="Calibri"/>
        </w:rPr>
      </w:pPr>
      <w:r w:rsidRPr="004C3A43">
        <w:rPr>
          <w:rFonts w:ascii="Calibri" w:hAnsi="Calibri" w:cs="Calibri"/>
        </w:rPr>
        <w:t xml:space="preserve">Many children and young people want more varied activities beyond sport </w:t>
      </w:r>
      <w:r w:rsidR="00C45B42">
        <w:rPr>
          <w:rFonts w:ascii="Calibri" w:hAnsi="Calibri" w:cs="Calibri"/>
        </w:rPr>
        <w:t>-</w:t>
      </w:r>
      <w:r w:rsidRPr="004C3A43">
        <w:rPr>
          <w:rFonts w:ascii="Calibri" w:hAnsi="Calibri" w:cs="Calibri"/>
        </w:rPr>
        <w:t xml:space="preserve"> particularly creative, social, and flexible options. Provision should include after-school and weekend opportunities that reflect young people’s interests, ideally co-designed with them. Opportunities need to be local, reducing the need for adult transport and ensuring that cost and distance do not become barriers to participation. This diversity of provision supports children’s right to play in ways that are meaningful and relevant to their evolving interests and identities.</w:t>
      </w:r>
    </w:p>
    <w:p w14:paraId="1D6AB7D0" w14:textId="77777777" w:rsidR="006143CC" w:rsidRDefault="006143CC" w:rsidP="006143CC">
      <w:pPr>
        <w:rPr>
          <w:rFonts w:ascii="Calibri" w:hAnsi="Calibri" w:cs="Calibri"/>
        </w:rPr>
      </w:pPr>
    </w:p>
    <w:p w14:paraId="221A68BA" w14:textId="5FC2D86B" w:rsidR="006143CC" w:rsidRPr="004C3A43" w:rsidRDefault="006143CC" w:rsidP="006143CC">
      <w:pPr>
        <w:rPr>
          <w:rFonts w:ascii="Calibri" w:hAnsi="Calibri" w:cs="Calibri"/>
          <w:b/>
          <w:bCs/>
        </w:rPr>
      </w:pPr>
      <w:r w:rsidRPr="004C3A43">
        <w:rPr>
          <w:rFonts w:ascii="Calibri" w:hAnsi="Calibri" w:cs="Calibri"/>
          <w:b/>
          <w:bCs/>
        </w:rPr>
        <w:t xml:space="preserve">Prioritise </w:t>
      </w:r>
      <w:r>
        <w:rPr>
          <w:rFonts w:ascii="Calibri" w:hAnsi="Calibri" w:cs="Calibri"/>
          <w:b/>
          <w:bCs/>
        </w:rPr>
        <w:t>l</w:t>
      </w:r>
      <w:r w:rsidRPr="004C3A43">
        <w:rPr>
          <w:rFonts w:ascii="Calibri" w:hAnsi="Calibri" w:cs="Calibri"/>
          <w:b/>
          <w:bCs/>
        </w:rPr>
        <w:t xml:space="preserve">ocal, </w:t>
      </w:r>
      <w:r>
        <w:rPr>
          <w:rFonts w:ascii="Calibri" w:hAnsi="Calibri" w:cs="Calibri"/>
          <w:b/>
          <w:bCs/>
        </w:rPr>
        <w:t>w</w:t>
      </w:r>
      <w:r w:rsidRPr="004C3A43">
        <w:rPr>
          <w:rFonts w:ascii="Calibri" w:hAnsi="Calibri" w:cs="Calibri"/>
          <w:b/>
          <w:bCs/>
        </w:rPr>
        <w:t xml:space="preserve">alkable, and </w:t>
      </w:r>
      <w:r>
        <w:rPr>
          <w:rFonts w:ascii="Calibri" w:hAnsi="Calibri" w:cs="Calibri"/>
          <w:b/>
          <w:bCs/>
        </w:rPr>
        <w:t>a</w:t>
      </w:r>
      <w:r w:rsidRPr="004C3A43">
        <w:rPr>
          <w:rFonts w:ascii="Calibri" w:hAnsi="Calibri" w:cs="Calibri"/>
          <w:b/>
          <w:bCs/>
        </w:rPr>
        <w:t xml:space="preserve">ccessible </w:t>
      </w:r>
      <w:r>
        <w:rPr>
          <w:rFonts w:ascii="Calibri" w:hAnsi="Calibri" w:cs="Calibri"/>
          <w:b/>
          <w:bCs/>
        </w:rPr>
        <w:t>p</w:t>
      </w:r>
      <w:r w:rsidRPr="004C3A43">
        <w:rPr>
          <w:rFonts w:ascii="Calibri" w:hAnsi="Calibri" w:cs="Calibri"/>
          <w:b/>
          <w:bCs/>
        </w:rPr>
        <w:t xml:space="preserve">layable </w:t>
      </w:r>
      <w:r>
        <w:rPr>
          <w:rFonts w:ascii="Calibri" w:hAnsi="Calibri" w:cs="Calibri"/>
          <w:b/>
          <w:bCs/>
        </w:rPr>
        <w:t>s</w:t>
      </w:r>
      <w:r w:rsidRPr="004C3A43">
        <w:rPr>
          <w:rFonts w:ascii="Calibri" w:hAnsi="Calibri" w:cs="Calibri"/>
          <w:b/>
          <w:bCs/>
        </w:rPr>
        <w:t>paces</w:t>
      </w:r>
    </w:p>
    <w:p w14:paraId="6A3069F4" w14:textId="255DC6C5" w:rsidR="006143CC" w:rsidRPr="004C3A43" w:rsidRDefault="006143CC" w:rsidP="006143CC">
      <w:pPr>
        <w:rPr>
          <w:rFonts w:ascii="Calibri" w:hAnsi="Calibri" w:cs="Calibri"/>
        </w:rPr>
      </w:pPr>
      <w:r w:rsidRPr="004C3A43">
        <w:rPr>
          <w:rFonts w:ascii="Calibri" w:hAnsi="Calibri" w:cs="Calibri"/>
        </w:rPr>
        <w:t xml:space="preserve">Children’s satisfaction with play opportunities is strongly linked to the number, quality, and variety of spaces within easy reach of home. The development of a network of neighbourhood-based playable spaces is needed </w:t>
      </w:r>
      <w:r w:rsidR="00C45B42">
        <w:rPr>
          <w:rFonts w:ascii="Calibri" w:hAnsi="Calibri" w:cs="Calibri"/>
        </w:rPr>
        <w:t>-</w:t>
      </w:r>
      <w:r w:rsidRPr="004C3A43">
        <w:rPr>
          <w:rFonts w:ascii="Calibri" w:hAnsi="Calibri" w:cs="Calibri"/>
        </w:rPr>
        <w:t xml:space="preserve"> these should feel safe enough, attractive, and offer diverse opportunities for informal play and socialising. Critically, the importance of doorstep spaces for play </w:t>
      </w:r>
      <w:r w:rsidR="00C45B42">
        <w:rPr>
          <w:rFonts w:ascii="Calibri" w:hAnsi="Calibri" w:cs="Calibri"/>
        </w:rPr>
        <w:t>-</w:t>
      </w:r>
      <w:r w:rsidRPr="004C3A43">
        <w:rPr>
          <w:rFonts w:ascii="Calibri" w:hAnsi="Calibri" w:cs="Calibri"/>
        </w:rPr>
        <w:t xml:space="preserve"> including playable public spaces and streets </w:t>
      </w:r>
      <w:r w:rsidR="00C45B42">
        <w:rPr>
          <w:rFonts w:ascii="Calibri" w:hAnsi="Calibri" w:cs="Calibri"/>
        </w:rPr>
        <w:t>-</w:t>
      </w:r>
      <w:r w:rsidRPr="004C3A43">
        <w:rPr>
          <w:rFonts w:ascii="Calibri" w:hAnsi="Calibri" w:cs="Calibri"/>
        </w:rPr>
        <w:t xml:space="preserve"> must be recognised. Streets that are designed to be safe enough for play, with reduced traffic speeds and measures to support pedestrian priority, can provide vital spaces for everyday play right outside the home.</w:t>
      </w:r>
    </w:p>
    <w:p w14:paraId="5E5DB34B" w14:textId="77777777" w:rsidR="006143CC" w:rsidRDefault="006143CC" w:rsidP="006143CC">
      <w:pPr>
        <w:rPr>
          <w:rFonts w:ascii="Calibri" w:hAnsi="Calibri" w:cs="Calibri"/>
        </w:rPr>
      </w:pPr>
    </w:p>
    <w:p w14:paraId="4BB4358A" w14:textId="37FEF16A" w:rsidR="006143CC" w:rsidRPr="004C3A43" w:rsidRDefault="006143CC" w:rsidP="006143CC">
      <w:pPr>
        <w:rPr>
          <w:rFonts w:ascii="Calibri" w:hAnsi="Calibri" w:cs="Calibri"/>
          <w:b/>
          <w:bCs/>
        </w:rPr>
      </w:pPr>
      <w:r w:rsidRPr="004C3A43">
        <w:rPr>
          <w:rFonts w:ascii="Calibri" w:hAnsi="Calibri" w:cs="Calibri"/>
          <w:b/>
          <w:bCs/>
        </w:rPr>
        <w:t xml:space="preserve">Address </w:t>
      </w:r>
      <w:r>
        <w:rPr>
          <w:rFonts w:ascii="Calibri" w:hAnsi="Calibri" w:cs="Calibri"/>
          <w:b/>
          <w:bCs/>
        </w:rPr>
        <w:t>s</w:t>
      </w:r>
      <w:r w:rsidRPr="004C3A43">
        <w:rPr>
          <w:rFonts w:ascii="Calibri" w:hAnsi="Calibri" w:cs="Calibri"/>
          <w:b/>
          <w:bCs/>
        </w:rPr>
        <w:t xml:space="preserve">ocial and </w:t>
      </w:r>
      <w:r>
        <w:rPr>
          <w:rFonts w:ascii="Calibri" w:hAnsi="Calibri" w:cs="Calibri"/>
          <w:b/>
          <w:bCs/>
        </w:rPr>
        <w:t>e</w:t>
      </w:r>
      <w:r w:rsidRPr="004C3A43">
        <w:rPr>
          <w:rFonts w:ascii="Calibri" w:hAnsi="Calibri" w:cs="Calibri"/>
          <w:b/>
          <w:bCs/>
        </w:rPr>
        <w:t xml:space="preserve">conomic </w:t>
      </w:r>
      <w:r>
        <w:rPr>
          <w:rFonts w:ascii="Calibri" w:hAnsi="Calibri" w:cs="Calibri"/>
          <w:b/>
          <w:bCs/>
        </w:rPr>
        <w:t>b</w:t>
      </w:r>
      <w:r w:rsidRPr="004C3A43">
        <w:rPr>
          <w:rFonts w:ascii="Calibri" w:hAnsi="Calibri" w:cs="Calibri"/>
          <w:b/>
          <w:bCs/>
        </w:rPr>
        <w:t xml:space="preserve">arriers to </w:t>
      </w:r>
      <w:r>
        <w:rPr>
          <w:rFonts w:ascii="Calibri" w:hAnsi="Calibri" w:cs="Calibri"/>
          <w:b/>
          <w:bCs/>
        </w:rPr>
        <w:t>p</w:t>
      </w:r>
      <w:r w:rsidRPr="004C3A43">
        <w:rPr>
          <w:rFonts w:ascii="Calibri" w:hAnsi="Calibri" w:cs="Calibri"/>
          <w:b/>
          <w:bCs/>
        </w:rPr>
        <w:t>lay</w:t>
      </w:r>
    </w:p>
    <w:p w14:paraId="5B76BB2F" w14:textId="5FA64E46" w:rsidR="006143CC" w:rsidRPr="004C3A43" w:rsidRDefault="006143CC" w:rsidP="006143CC">
      <w:pPr>
        <w:rPr>
          <w:rFonts w:ascii="Calibri" w:hAnsi="Calibri" w:cs="Calibri"/>
        </w:rPr>
      </w:pPr>
      <w:r w:rsidRPr="004C3A43">
        <w:rPr>
          <w:rFonts w:ascii="Calibri" w:hAnsi="Calibri" w:cs="Calibri"/>
        </w:rPr>
        <w:t xml:space="preserve">Some children face exclusion from play due to cost, disability, social isolation, or cultural barriers. Play sufficiency strategies should explicitly address inclusion </w:t>
      </w:r>
      <w:r w:rsidR="00C45B42">
        <w:rPr>
          <w:rFonts w:ascii="Calibri" w:hAnsi="Calibri" w:cs="Calibri"/>
        </w:rPr>
        <w:t>-</w:t>
      </w:r>
      <w:r w:rsidRPr="004C3A43">
        <w:rPr>
          <w:rFonts w:ascii="Calibri" w:hAnsi="Calibri" w:cs="Calibri"/>
        </w:rPr>
        <w:t xml:space="preserve"> by ensuring free or low-cost options, accessible design, and creating welcoming environments for all children. Recognising and removing social and economic barriers is essential in creating equitable access to play opportunities across diverse communities.</w:t>
      </w:r>
    </w:p>
    <w:p w14:paraId="74F7E1EC" w14:textId="77777777" w:rsidR="006143CC" w:rsidRDefault="006143CC" w:rsidP="006143CC">
      <w:pPr>
        <w:rPr>
          <w:rFonts w:ascii="Calibri" w:hAnsi="Calibri" w:cs="Calibri"/>
        </w:rPr>
      </w:pPr>
    </w:p>
    <w:p w14:paraId="64A3117E" w14:textId="2CA271E2" w:rsidR="006143CC" w:rsidRPr="004C3A43" w:rsidRDefault="006143CC" w:rsidP="006143CC">
      <w:pPr>
        <w:rPr>
          <w:rFonts w:ascii="Calibri" w:hAnsi="Calibri" w:cs="Calibri"/>
          <w:b/>
          <w:bCs/>
        </w:rPr>
      </w:pPr>
      <w:r w:rsidRPr="004C3A43">
        <w:rPr>
          <w:rFonts w:ascii="Calibri" w:hAnsi="Calibri" w:cs="Calibri"/>
          <w:b/>
          <w:bCs/>
        </w:rPr>
        <w:t xml:space="preserve">Tackle </w:t>
      </w:r>
      <w:r>
        <w:rPr>
          <w:rFonts w:ascii="Calibri" w:hAnsi="Calibri" w:cs="Calibri"/>
          <w:b/>
          <w:bCs/>
        </w:rPr>
        <w:t>t</w:t>
      </w:r>
      <w:r w:rsidRPr="004C3A43">
        <w:rPr>
          <w:rFonts w:ascii="Calibri" w:hAnsi="Calibri" w:cs="Calibri"/>
          <w:b/>
          <w:bCs/>
        </w:rPr>
        <w:t xml:space="preserve">raffic and </w:t>
      </w:r>
      <w:r>
        <w:rPr>
          <w:rFonts w:ascii="Calibri" w:hAnsi="Calibri" w:cs="Calibri"/>
          <w:b/>
          <w:bCs/>
        </w:rPr>
        <w:t>i</w:t>
      </w:r>
      <w:r w:rsidRPr="004C3A43">
        <w:rPr>
          <w:rFonts w:ascii="Calibri" w:hAnsi="Calibri" w:cs="Calibri"/>
          <w:b/>
          <w:bCs/>
        </w:rPr>
        <w:t xml:space="preserve">mprove </w:t>
      </w:r>
      <w:r>
        <w:rPr>
          <w:rFonts w:ascii="Calibri" w:hAnsi="Calibri" w:cs="Calibri"/>
          <w:b/>
          <w:bCs/>
        </w:rPr>
        <w:t>r</w:t>
      </w:r>
      <w:r w:rsidRPr="004C3A43">
        <w:rPr>
          <w:rFonts w:ascii="Calibri" w:hAnsi="Calibri" w:cs="Calibri"/>
          <w:b/>
          <w:bCs/>
        </w:rPr>
        <w:t xml:space="preserve">oad </w:t>
      </w:r>
      <w:r>
        <w:rPr>
          <w:rFonts w:ascii="Calibri" w:hAnsi="Calibri" w:cs="Calibri"/>
          <w:b/>
          <w:bCs/>
        </w:rPr>
        <w:t>s</w:t>
      </w:r>
      <w:r w:rsidRPr="004C3A43">
        <w:rPr>
          <w:rFonts w:ascii="Calibri" w:hAnsi="Calibri" w:cs="Calibri"/>
          <w:b/>
          <w:bCs/>
        </w:rPr>
        <w:t xml:space="preserve">afety to </w:t>
      </w:r>
      <w:r>
        <w:rPr>
          <w:rFonts w:ascii="Calibri" w:hAnsi="Calibri" w:cs="Calibri"/>
          <w:b/>
          <w:bCs/>
        </w:rPr>
        <w:t>e</w:t>
      </w:r>
      <w:r w:rsidRPr="004C3A43">
        <w:rPr>
          <w:rFonts w:ascii="Calibri" w:hAnsi="Calibri" w:cs="Calibri"/>
          <w:b/>
          <w:bCs/>
        </w:rPr>
        <w:t xml:space="preserve">nable </w:t>
      </w:r>
      <w:r>
        <w:rPr>
          <w:rFonts w:ascii="Calibri" w:hAnsi="Calibri" w:cs="Calibri"/>
          <w:b/>
          <w:bCs/>
        </w:rPr>
        <w:t>children’s independent mobility</w:t>
      </w:r>
    </w:p>
    <w:p w14:paraId="5EE30B3A" w14:textId="77777777" w:rsidR="006143CC" w:rsidRPr="004C3A43" w:rsidRDefault="006143CC" w:rsidP="006143CC">
      <w:pPr>
        <w:rPr>
          <w:rFonts w:ascii="Calibri" w:hAnsi="Calibri" w:cs="Calibri"/>
        </w:rPr>
      </w:pPr>
      <w:r w:rsidRPr="004C3A43">
        <w:rPr>
          <w:rFonts w:ascii="Calibri" w:hAnsi="Calibri" w:cs="Calibri"/>
        </w:rPr>
        <w:t>Traffic volume, speed, and parking pressures significantly restrict children’s ability to play near home and travel independently to spaces for play. Addressing these issues requires traffic calming, safer crossings, reduced car dominance in residential areas, and investment in cycling infrastructure. These measures directly support children’s freedom of movement, enabling them to access friends and playable spaces more safely and independently.</w:t>
      </w:r>
    </w:p>
    <w:p w14:paraId="4732A4F5" w14:textId="77777777" w:rsidR="006143CC" w:rsidRDefault="006143CC" w:rsidP="006143CC">
      <w:pPr>
        <w:rPr>
          <w:rFonts w:ascii="Calibri" w:hAnsi="Calibri" w:cs="Calibri"/>
        </w:rPr>
      </w:pPr>
    </w:p>
    <w:p w14:paraId="7CEF32A0" w14:textId="0FD212E7" w:rsidR="006143CC" w:rsidRPr="004C3A43" w:rsidRDefault="006143CC" w:rsidP="006143CC">
      <w:pPr>
        <w:rPr>
          <w:rFonts w:ascii="Calibri" w:hAnsi="Calibri" w:cs="Calibri"/>
          <w:b/>
          <w:bCs/>
        </w:rPr>
      </w:pPr>
      <w:r w:rsidRPr="004C3A43">
        <w:rPr>
          <w:rFonts w:ascii="Calibri" w:hAnsi="Calibri" w:cs="Calibri"/>
          <w:b/>
          <w:bCs/>
        </w:rPr>
        <w:lastRenderedPageBreak/>
        <w:t xml:space="preserve">Foster a </w:t>
      </w:r>
      <w:r w:rsidR="007E05F2">
        <w:rPr>
          <w:rFonts w:ascii="Calibri" w:hAnsi="Calibri" w:cs="Calibri"/>
          <w:b/>
          <w:bCs/>
        </w:rPr>
        <w:t>c</w:t>
      </w:r>
      <w:r w:rsidRPr="004C3A43">
        <w:rPr>
          <w:rFonts w:ascii="Calibri" w:hAnsi="Calibri" w:cs="Calibri"/>
          <w:b/>
          <w:bCs/>
        </w:rPr>
        <w:t xml:space="preserve">ulture of </w:t>
      </w:r>
      <w:r w:rsidR="007E05F2">
        <w:rPr>
          <w:rFonts w:ascii="Calibri" w:hAnsi="Calibri" w:cs="Calibri"/>
          <w:b/>
          <w:bCs/>
        </w:rPr>
        <w:t>p</w:t>
      </w:r>
      <w:r w:rsidRPr="004C3A43">
        <w:rPr>
          <w:rFonts w:ascii="Calibri" w:hAnsi="Calibri" w:cs="Calibri"/>
          <w:b/>
          <w:bCs/>
        </w:rPr>
        <w:t xml:space="preserve">ermission and </w:t>
      </w:r>
      <w:r w:rsidR="007E05F2">
        <w:rPr>
          <w:rFonts w:ascii="Calibri" w:hAnsi="Calibri" w:cs="Calibri"/>
          <w:b/>
          <w:bCs/>
        </w:rPr>
        <w:t>c</w:t>
      </w:r>
      <w:r w:rsidRPr="004C3A43">
        <w:rPr>
          <w:rFonts w:ascii="Calibri" w:hAnsi="Calibri" w:cs="Calibri"/>
          <w:b/>
          <w:bCs/>
        </w:rPr>
        <w:t xml:space="preserve">ommunity </w:t>
      </w:r>
      <w:r w:rsidR="007E05F2">
        <w:rPr>
          <w:rFonts w:ascii="Calibri" w:hAnsi="Calibri" w:cs="Calibri"/>
          <w:b/>
          <w:bCs/>
        </w:rPr>
        <w:t>s</w:t>
      </w:r>
      <w:r w:rsidRPr="004C3A43">
        <w:rPr>
          <w:rFonts w:ascii="Calibri" w:hAnsi="Calibri" w:cs="Calibri"/>
          <w:b/>
          <w:bCs/>
        </w:rPr>
        <w:t xml:space="preserve">upport for </w:t>
      </w:r>
      <w:r w:rsidR="007E05F2">
        <w:rPr>
          <w:rFonts w:ascii="Calibri" w:hAnsi="Calibri" w:cs="Calibri"/>
          <w:b/>
          <w:bCs/>
        </w:rPr>
        <w:t>p</w:t>
      </w:r>
      <w:r w:rsidRPr="004C3A43">
        <w:rPr>
          <w:rFonts w:ascii="Calibri" w:hAnsi="Calibri" w:cs="Calibri"/>
          <w:b/>
          <w:bCs/>
        </w:rPr>
        <w:t>lay</w:t>
      </w:r>
    </w:p>
    <w:p w14:paraId="7F762C57" w14:textId="69817E1A" w:rsidR="006143CC" w:rsidRPr="004C3A43" w:rsidRDefault="006143CC" w:rsidP="006143CC">
      <w:pPr>
        <w:rPr>
          <w:rFonts w:ascii="Calibri" w:hAnsi="Calibri" w:cs="Calibri"/>
        </w:rPr>
      </w:pPr>
      <w:r w:rsidRPr="004C3A43">
        <w:rPr>
          <w:rFonts w:ascii="Calibri" w:hAnsi="Calibri" w:cs="Calibri"/>
        </w:rPr>
        <w:t xml:space="preserve">Environments that feel 'safe enough' for play are shaped not just by physical design but by social conditions. Supporting visible adult presence </w:t>
      </w:r>
      <w:r w:rsidR="00C45B42">
        <w:rPr>
          <w:rFonts w:ascii="Calibri" w:hAnsi="Calibri" w:cs="Calibri"/>
        </w:rPr>
        <w:t>-</w:t>
      </w:r>
      <w:r w:rsidRPr="004C3A43">
        <w:rPr>
          <w:rFonts w:ascii="Calibri" w:hAnsi="Calibri" w:cs="Calibri"/>
        </w:rPr>
        <w:t xml:space="preserve"> through playworkers, community wardens, or trusted residents </w:t>
      </w:r>
      <w:r w:rsidR="00C45B42">
        <w:rPr>
          <w:rFonts w:ascii="Calibri" w:hAnsi="Calibri" w:cs="Calibri"/>
        </w:rPr>
        <w:t>-</w:t>
      </w:r>
      <w:r w:rsidRPr="004C3A43">
        <w:rPr>
          <w:rFonts w:ascii="Calibri" w:hAnsi="Calibri" w:cs="Calibri"/>
        </w:rPr>
        <w:t xml:space="preserve"> can reduce fear, build relationships, and foster community support for children’s right to play. Creating positive, permissive cultures within neighbourhoods ensures that children feel welcome and able to use public space for play without judgement or restriction.</w:t>
      </w:r>
    </w:p>
    <w:p w14:paraId="73900E59" w14:textId="77777777" w:rsidR="006143CC" w:rsidRDefault="006143CC" w:rsidP="006143CC">
      <w:pPr>
        <w:rPr>
          <w:rFonts w:ascii="Calibri" w:hAnsi="Calibri" w:cs="Calibri"/>
        </w:rPr>
      </w:pPr>
    </w:p>
    <w:p w14:paraId="78835933" w14:textId="48E77E23" w:rsidR="006143CC" w:rsidRPr="004C3A43" w:rsidRDefault="006143CC" w:rsidP="006143CC">
      <w:pPr>
        <w:rPr>
          <w:rFonts w:ascii="Calibri" w:hAnsi="Calibri" w:cs="Calibri"/>
          <w:b/>
          <w:bCs/>
        </w:rPr>
      </w:pPr>
      <w:r w:rsidRPr="004C3A43">
        <w:rPr>
          <w:rFonts w:ascii="Calibri" w:hAnsi="Calibri" w:cs="Calibri"/>
          <w:b/>
          <w:bCs/>
        </w:rPr>
        <w:t xml:space="preserve">Recognise </w:t>
      </w:r>
      <w:r w:rsidR="007E05F2">
        <w:rPr>
          <w:rFonts w:ascii="Calibri" w:hAnsi="Calibri" w:cs="Calibri"/>
          <w:b/>
          <w:bCs/>
        </w:rPr>
        <w:t>s</w:t>
      </w:r>
      <w:r w:rsidRPr="004C3A43">
        <w:rPr>
          <w:rFonts w:ascii="Calibri" w:hAnsi="Calibri" w:cs="Calibri"/>
          <w:b/>
          <w:bCs/>
        </w:rPr>
        <w:t xml:space="preserve">chools as </w:t>
      </w:r>
      <w:r w:rsidR="007E05F2">
        <w:rPr>
          <w:rFonts w:ascii="Calibri" w:hAnsi="Calibri" w:cs="Calibri"/>
          <w:b/>
          <w:bCs/>
        </w:rPr>
        <w:t>k</w:t>
      </w:r>
      <w:r w:rsidRPr="004C3A43">
        <w:rPr>
          <w:rFonts w:ascii="Calibri" w:hAnsi="Calibri" w:cs="Calibri"/>
          <w:b/>
          <w:bCs/>
        </w:rPr>
        <w:t xml:space="preserve">ey </w:t>
      </w:r>
      <w:r w:rsidR="007E05F2">
        <w:rPr>
          <w:rFonts w:ascii="Calibri" w:hAnsi="Calibri" w:cs="Calibri"/>
          <w:b/>
          <w:bCs/>
        </w:rPr>
        <w:t>s</w:t>
      </w:r>
      <w:r w:rsidRPr="004C3A43">
        <w:rPr>
          <w:rFonts w:ascii="Calibri" w:hAnsi="Calibri" w:cs="Calibri"/>
          <w:b/>
          <w:bCs/>
        </w:rPr>
        <w:t xml:space="preserve">paces for </w:t>
      </w:r>
      <w:r w:rsidR="007E05F2">
        <w:rPr>
          <w:rFonts w:ascii="Calibri" w:hAnsi="Calibri" w:cs="Calibri"/>
          <w:b/>
          <w:bCs/>
        </w:rPr>
        <w:t>p</w:t>
      </w:r>
      <w:r w:rsidRPr="004C3A43">
        <w:rPr>
          <w:rFonts w:ascii="Calibri" w:hAnsi="Calibri" w:cs="Calibri"/>
          <w:b/>
          <w:bCs/>
        </w:rPr>
        <w:t xml:space="preserve">lay and </w:t>
      </w:r>
      <w:r w:rsidR="007E05F2">
        <w:rPr>
          <w:rFonts w:ascii="Calibri" w:hAnsi="Calibri" w:cs="Calibri"/>
          <w:b/>
          <w:bCs/>
        </w:rPr>
        <w:t>w</w:t>
      </w:r>
      <w:r w:rsidRPr="004C3A43">
        <w:rPr>
          <w:rFonts w:ascii="Calibri" w:hAnsi="Calibri" w:cs="Calibri"/>
          <w:b/>
          <w:bCs/>
        </w:rPr>
        <w:t>ellbeing</w:t>
      </w:r>
    </w:p>
    <w:p w14:paraId="6201F6E1" w14:textId="5C5CF908" w:rsidR="006143CC" w:rsidRPr="004C3A43" w:rsidRDefault="006143CC" w:rsidP="006143CC">
      <w:pPr>
        <w:rPr>
          <w:rFonts w:ascii="Calibri" w:hAnsi="Calibri" w:cs="Calibri"/>
        </w:rPr>
      </w:pPr>
      <w:r w:rsidRPr="004C3A43">
        <w:rPr>
          <w:rFonts w:ascii="Calibri" w:hAnsi="Calibri" w:cs="Calibri"/>
        </w:rPr>
        <w:t xml:space="preserve">Schools can either limit or enable play through how they manage breaktimes, homework expectations, and access to outdoor space. Reviewing school policies to extend playtime, allow freer access to school grounds, and create more varied and relaxed spaces for play and socialising can enhance children’s wellbeing. Schools should be seen as critical environments for supporting children’s right to play </w:t>
      </w:r>
      <w:r w:rsidR="00C45B42">
        <w:rPr>
          <w:rFonts w:ascii="Calibri" w:hAnsi="Calibri" w:cs="Calibri"/>
        </w:rPr>
        <w:t>-</w:t>
      </w:r>
      <w:r w:rsidRPr="004C3A43">
        <w:rPr>
          <w:rFonts w:ascii="Calibri" w:hAnsi="Calibri" w:cs="Calibri"/>
        </w:rPr>
        <w:t xml:space="preserve"> both within the school day and in partnership with the wider community.</w:t>
      </w:r>
    </w:p>
    <w:p w14:paraId="00691199" w14:textId="77777777" w:rsidR="006143CC" w:rsidRDefault="006143CC" w:rsidP="006143CC">
      <w:pPr>
        <w:rPr>
          <w:rFonts w:ascii="Calibri" w:hAnsi="Calibri" w:cs="Calibri"/>
        </w:rPr>
      </w:pPr>
    </w:p>
    <w:p w14:paraId="59D4D7B9" w14:textId="5A0015E0" w:rsidR="006143CC" w:rsidRPr="004C3A43" w:rsidRDefault="006143CC" w:rsidP="006143CC">
      <w:pPr>
        <w:rPr>
          <w:rFonts w:ascii="Calibri" w:hAnsi="Calibri" w:cs="Calibri"/>
          <w:b/>
          <w:bCs/>
        </w:rPr>
      </w:pPr>
      <w:r w:rsidRPr="004C3A43">
        <w:rPr>
          <w:rFonts w:ascii="Calibri" w:hAnsi="Calibri" w:cs="Calibri"/>
          <w:b/>
          <w:bCs/>
        </w:rPr>
        <w:t xml:space="preserve">Plan for </w:t>
      </w:r>
      <w:r w:rsidR="007E05F2">
        <w:rPr>
          <w:rFonts w:ascii="Calibri" w:hAnsi="Calibri" w:cs="Calibri"/>
          <w:b/>
          <w:bCs/>
        </w:rPr>
        <w:t>h</w:t>
      </w:r>
      <w:r w:rsidRPr="004C3A43">
        <w:rPr>
          <w:rFonts w:ascii="Calibri" w:hAnsi="Calibri" w:cs="Calibri"/>
          <w:b/>
          <w:bCs/>
        </w:rPr>
        <w:t>yper-</w:t>
      </w:r>
      <w:r w:rsidR="007E05F2">
        <w:rPr>
          <w:rFonts w:ascii="Calibri" w:hAnsi="Calibri" w:cs="Calibri"/>
          <w:b/>
          <w:bCs/>
        </w:rPr>
        <w:t>l</w:t>
      </w:r>
      <w:r w:rsidRPr="004C3A43">
        <w:rPr>
          <w:rFonts w:ascii="Calibri" w:hAnsi="Calibri" w:cs="Calibri"/>
          <w:b/>
          <w:bCs/>
        </w:rPr>
        <w:t xml:space="preserve">ocal </w:t>
      </w:r>
      <w:r w:rsidR="007E05F2">
        <w:rPr>
          <w:rFonts w:ascii="Calibri" w:hAnsi="Calibri" w:cs="Calibri"/>
          <w:b/>
          <w:bCs/>
        </w:rPr>
        <w:t>p</w:t>
      </w:r>
      <w:r w:rsidRPr="004C3A43">
        <w:rPr>
          <w:rFonts w:ascii="Calibri" w:hAnsi="Calibri" w:cs="Calibri"/>
          <w:b/>
          <w:bCs/>
        </w:rPr>
        <w:t xml:space="preserve">lay </w:t>
      </w:r>
      <w:r w:rsidR="007E05F2">
        <w:rPr>
          <w:rFonts w:ascii="Calibri" w:hAnsi="Calibri" w:cs="Calibri"/>
          <w:b/>
          <w:bCs/>
        </w:rPr>
        <w:t>s</w:t>
      </w:r>
      <w:r w:rsidRPr="004C3A43">
        <w:rPr>
          <w:rFonts w:ascii="Calibri" w:hAnsi="Calibri" w:cs="Calibri"/>
          <w:b/>
          <w:bCs/>
        </w:rPr>
        <w:t xml:space="preserve">ufficiency </w:t>
      </w:r>
      <w:r w:rsidR="007E05F2">
        <w:rPr>
          <w:rFonts w:ascii="Calibri" w:hAnsi="Calibri" w:cs="Calibri"/>
          <w:b/>
          <w:bCs/>
        </w:rPr>
        <w:t>s</w:t>
      </w:r>
      <w:r w:rsidRPr="004C3A43">
        <w:rPr>
          <w:rFonts w:ascii="Calibri" w:hAnsi="Calibri" w:cs="Calibri"/>
          <w:b/>
          <w:bCs/>
        </w:rPr>
        <w:t>olutions</w:t>
      </w:r>
    </w:p>
    <w:p w14:paraId="5564B670" w14:textId="1085AF24" w:rsidR="006143CC" w:rsidRPr="004C3A43" w:rsidRDefault="006143CC" w:rsidP="006143CC">
      <w:pPr>
        <w:rPr>
          <w:rFonts w:ascii="Calibri" w:hAnsi="Calibri" w:cs="Calibri"/>
        </w:rPr>
      </w:pPr>
      <w:r w:rsidRPr="004C3A43">
        <w:rPr>
          <w:rFonts w:ascii="Calibri" w:hAnsi="Calibri" w:cs="Calibri"/>
        </w:rPr>
        <w:t xml:space="preserve">The factors shaping children’s play vary between communities </w:t>
      </w:r>
      <w:r w:rsidR="00C45B42">
        <w:rPr>
          <w:rFonts w:ascii="Calibri" w:hAnsi="Calibri" w:cs="Calibri"/>
        </w:rPr>
        <w:t>-</w:t>
      </w:r>
      <w:r w:rsidRPr="004C3A43">
        <w:rPr>
          <w:rFonts w:ascii="Calibri" w:hAnsi="Calibri" w:cs="Calibri"/>
        </w:rPr>
        <w:t xml:space="preserve"> hyper-local assessment and co-design with children and families enables better targeted interventions. Neighbourhood-level approaches allow for sensitive responses to specific challenges and assets, ensuring that solutions are relevant and sustainable. Working at this scale can also build stronger community ownership and involvement in creating playful environments.</w:t>
      </w:r>
    </w:p>
    <w:p w14:paraId="78A55498" w14:textId="77777777" w:rsidR="00ED5F8C" w:rsidRDefault="00ED5F8C" w:rsidP="00ED5F8C">
      <w:pPr>
        <w:rPr>
          <w:rFonts w:ascii="Calibri" w:hAnsi="Calibri" w:cs="Calibri"/>
          <w:b/>
          <w:bCs/>
        </w:rPr>
      </w:pPr>
    </w:p>
    <w:p w14:paraId="04AC2EDC" w14:textId="3FAE6CE8" w:rsidR="00ED5F8C" w:rsidRPr="004C3A43" w:rsidRDefault="00ED5F8C" w:rsidP="00ED5F8C">
      <w:pPr>
        <w:rPr>
          <w:rFonts w:ascii="Calibri" w:hAnsi="Calibri" w:cs="Calibri"/>
          <w:b/>
          <w:bCs/>
        </w:rPr>
      </w:pPr>
      <w:r w:rsidRPr="004C3A43">
        <w:rPr>
          <w:rFonts w:ascii="Calibri" w:hAnsi="Calibri" w:cs="Calibri"/>
          <w:b/>
          <w:bCs/>
        </w:rPr>
        <w:t xml:space="preserve">Strengthen the </w:t>
      </w:r>
      <w:r>
        <w:rPr>
          <w:rFonts w:ascii="Calibri" w:hAnsi="Calibri" w:cs="Calibri"/>
          <w:b/>
          <w:bCs/>
        </w:rPr>
        <w:t>r</w:t>
      </w:r>
      <w:r w:rsidRPr="004C3A43">
        <w:rPr>
          <w:rFonts w:ascii="Calibri" w:hAnsi="Calibri" w:cs="Calibri"/>
          <w:b/>
          <w:bCs/>
        </w:rPr>
        <w:t xml:space="preserve">ole of </w:t>
      </w:r>
      <w:r>
        <w:rPr>
          <w:rFonts w:ascii="Calibri" w:hAnsi="Calibri" w:cs="Calibri"/>
          <w:b/>
          <w:bCs/>
        </w:rPr>
        <w:t>p</w:t>
      </w:r>
      <w:r w:rsidRPr="004C3A43">
        <w:rPr>
          <w:rFonts w:ascii="Calibri" w:hAnsi="Calibri" w:cs="Calibri"/>
          <w:b/>
          <w:bCs/>
        </w:rPr>
        <w:t xml:space="preserve">arents and </w:t>
      </w:r>
      <w:r>
        <w:rPr>
          <w:rFonts w:ascii="Calibri" w:hAnsi="Calibri" w:cs="Calibri"/>
          <w:b/>
          <w:bCs/>
        </w:rPr>
        <w:t>f</w:t>
      </w:r>
      <w:r w:rsidRPr="004C3A43">
        <w:rPr>
          <w:rFonts w:ascii="Calibri" w:hAnsi="Calibri" w:cs="Calibri"/>
          <w:b/>
          <w:bCs/>
        </w:rPr>
        <w:t xml:space="preserve">amilies in </w:t>
      </w:r>
      <w:r>
        <w:rPr>
          <w:rFonts w:ascii="Calibri" w:hAnsi="Calibri" w:cs="Calibri"/>
          <w:b/>
          <w:bCs/>
        </w:rPr>
        <w:t>p</w:t>
      </w:r>
      <w:r w:rsidRPr="004C3A43">
        <w:rPr>
          <w:rFonts w:ascii="Calibri" w:hAnsi="Calibri" w:cs="Calibri"/>
          <w:b/>
          <w:bCs/>
        </w:rPr>
        <w:t xml:space="preserve">lay </w:t>
      </w:r>
      <w:r>
        <w:rPr>
          <w:rFonts w:ascii="Calibri" w:hAnsi="Calibri" w:cs="Calibri"/>
          <w:b/>
          <w:bCs/>
        </w:rPr>
        <w:t>s</w:t>
      </w:r>
      <w:r w:rsidRPr="004C3A43">
        <w:rPr>
          <w:rFonts w:ascii="Calibri" w:hAnsi="Calibri" w:cs="Calibri"/>
          <w:b/>
          <w:bCs/>
        </w:rPr>
        <w:t>ufficiency</w:t>
      </w:r>
    </w:p>
    <w:p w14:paraId="5C8E5389" w14:textId="006432D0" w:rsidR="00ED5F8C" w:rsidRPr="004C3A43" w:rsidRDefault="00ED5F8C" w:rsidP="00ED5F8C">
      <w:pPr>
        <w:rPr>
          <w:rFonts w:ascii="Calibri" w:hAnsi="Calibri" w:cs="Calibri"/>
        </w:rPr>
      </w:pPr>
      <w:r w:rsidRPr="004C3A43">
        <w:rPr>
          <w:rFonts w:ascii="Calibri" w:hAnsi="Calibri" w:cs="Calibri"/>
        </w:rPr>
        <w:t xml:space="preserve">Parents are critical gatekeepers of children’s play </w:t>
      </w:r>
      <w:r w:rsidR="00C45B42">
        <w:rPr>
          <w:rFonts w:ascii="Calibri" w:hAnsi="Calibri" w:cs="Calibri"/>
        </w:rPr>
        <w:t>-</w:t>
      </w:r>
      <w:r w:rsidRPr="004C3A43">
        <w:rPr>
          <w:rFonts w:ascii="Calibri" w:hAnsi="Calibri" w:cs="Calibri"/>
        </w:rPr>
        <w:t xml:space="preserve"> their concerns and experiences need to be acknowledged and addressed. Providing reassurance through safer environments, community-building efforts, and better communication about local resources can help parents feel more comfortable letting children play out. Involving families in the design and improvement of play spaces helps to foster a shared commitment to enabling children’s right to play.</w:t>
      </w:r>
    </w:p>
    <w:p w14:paraId="5B278FA7" w14:textId="77777777" w:rsidR="00ED5F8C" w:rsidRDefault="00ED5F8C" w:rsidP="00ED5F8C">
      <w:pPr>
        <w:rPr>
          <w:rFonts w:ascii="Calibri" w:hAnsi="Calibri" w:cs="Calibri"/>
        </w:rPr>
      </w:pPr>
    </w:p>
    <w:p w14:paraId="17BECE31" w14:textId="44BD955F" w:rsidR="00ED5F8C" w:rsidRPr="004C3A43" w:rsidRDefault="00ED5F8C" w:rsidP="00ED5F8C">
      <w:pPr>
        <w:rPr>
          <w:rFonts w:ascii="Calibri" w:hAnsi="Calibri" w:cs="Calibri"/>
          <w:b/>
          <w:bCs/>
        </w:rPr>
      </w:pPr>
      <w:r w:rsidRPr="004C3A43">
        <w:rPr>
          <w:rFonts w:ascii="Calibri" w:hAnsi="Calibri" w:cs="Calibri"/>
          <w:b/>
          <w:bCs/>
        </w:rPr>
        <w:t xml:space="preserve">Value </w:t>
      </w:r>
      <w:r>
        <w:rPr>
          <w:rFonts w:ascii="Calibri" w:hAnsi="Calibri" w:cs="Calibri"/>
          <w:b/>
          <w:bCs/>
        </w:rPr>
        <w:t>s</w:t>
      </w:r>
      <w:r w:rsidRPr="004C3A43">
        <w:rPr>
          <w:rFonts w:ascii="Calibri" w:hAnsi="Calibri" w:cs="Calibri"/>
          <w:b/>
          <w:bCs/>
        </w:rPr>
        <w:t>mall-</w:t>
      </w:r>
      <w:r>
        <w:rPr>
          <w:rFonts w:ascii="Calibri" w:hAnsi="Calibri" w:cs="Calibri"/>
          <w:b/>
          <w:bCs/>
        </w:rPr>
        <w:t>s</w:t>
      </w:r>
      <w:r w:rsidRPr="004C3A43">
        <w:rPr>
          <w:rFonts w:ascii="Calibri" w:hAnsi="Calibri" w:cs="Calibri"/>
          <w:b/>
          <w:bCs/>
        </w:rPr>
        <w:t xml:space="preserve">cale, </w:t>
      </w:r>
      <w:r>
        <w:rPr>
          <w:rFonts w:ascii="Calibri" w:hAnsi="Calibri" w:cs="Calibri"/>
          <w:b/>
          <w:bCs/>
        </w:rPr>
        <w:t>l</w:t>
      </w:r>
      <w:r w:rsidRPr="004C3A43">
        <w:rPr>
          <w:rFonts w:ascii="Calibri" w:hAnsi="Calibri" w:cs="Calibri"/>
          <w:b/>
          <w:bCs/>
        </w:rPr>
        <w:t>ow-</w:t>
      </w:r>
      <w:r>
        <w:rPr>
          <w:rFonts w:ascii="Calibri" w:hAnsi="Calibri" w:cs="Calibri"/>
          <w:b/>
          <w:bCs/>
        </w:rPr>
        <w:t>c</w:t>
      </w:r>
      <w:r w:rsidRPr="004C3A43">
        <w:rPr>
          <w:rFonts w:ascii="Calibri" w:hAnsi="Calibri" w:cs="Calibri"/>
          <w:b/>
          <w:bCs/>
        </w:rPr>
        <w:t xml:space="preserve">ost </w:t>
      </w:r>
      <w:r>
        <w:rPr>
          <w:rFonts w:ascii="Calibri" w:hAnsi="Calibri" w:cs="Calibri"/>
          <w:b/>
          <w:bCs/>
        </w:rPr>
        <w:t>i</w:t>
      </w:r>
      <w:r w:rsidRPr="004C3A43">
        <w:rPr>
          <w:rFonts w:ascii="Calibri" w:hAnsi="Calibri" w:cs="Calibri"/>
          <w:b/>
          <w:bCs/>
        </w:rPr>
        <w:t>mprovements</w:t>
      </w:r>
    </w:p>
    <w:p w14:paraId="37DD320E" w14:textId="3CA26DE9" w:rsidR="00885338" w:rsidRPr="00ED5F8C" w:rsidRDefault="00ED5F8C" w:rsidP="00ED5F8C">
      <w:pPr>
        <w:rPr>
          <w:rFonts w:ascii="Calibri" w:hAnsi="Calibri" w:cs="Calibri"/>
        </w:rPr>
      </w:pPr>
      <w:r w:rsidRPr="004C3A43">
        <w:rPr>
          <w:rFonts w:ascii="Calibri" w:hAnsi="Calibri" w:cs="Calibri"/>
        </w:rPr>
        <w:t>Many of the changes that matter most to children and teenagers are small — fixing broken equipment, adding seating or shelter, or creating informal gathering spaces. These small-scale investments can have a large impact on play sufficiency and should be an integral part of action planning. Attention to the everyday details of place-making helps ensure that children feel considered, welcome, and able to enjoy time with friends close to home.</w:t>
      </w:r>
    </w:p>
    <w:p w14:paraId="1B96AFD1" w14:textId="6C32D17A" w:rsidR="006A35E9" w:rsidRPr="002C5077" w:rsidRDefault="006A35E9" w:rsidP="006A35E9">
      <w:pPr>
        <w:spacing w:before="100" w:beforeAutospacing="1" w:after="100" w:afterAutospacing="1"/>
        <w:rPr>
          <w:rFonts w:ascii="Calibri" w:eastAsia="Times New Roman" w:hAnsi="Calibri" w:cs="Calibri"/>
          <w:kern w:val="0"/>
          <w:lang w:eastAsia="en-GB"/>
          <w14:ligatures w14:val="none"/>
        </w:rPr>
      </w:pPr>
      <w:r w:rsidRPr="002C5077">
        <w:rPr>
          <w:rFonts w:ascii="Calibri" w:eastAsia="Times New Roman" w:hAnsi="Calibri" w:cs="Calibri"/>
          <w:kern w:val="0"/>
          <w:lang w:eastAsia="en-GB"/>
          <w14:ligatures w14:val="none"/>
        </w:rPr>
        <w:t xml:space="preserve">Crucially, the engagement findings reinforced the importance of place-based planning. The </w:t>
      </w:r>
      <w:r w:rsidR="00E76B9C">
        <w:rPr>
          <w:rFonts w:ascii="Calibri" w:eastAsia="Times New Roman" w:hAnsi="Calibri" w:cs="Calibri"/>
          <w:kern w:val="0"/>
          <w:lang w:eastAsia="en-GB"/>
          <w14:ligatures w14:val="none"/>
        </w:rPr>
        <w:t xml:space="preserve">full </w:t>
      </w:r>
      <w:r w:rsidRPr="002C5077">
        <w:rPr>
          <w:rFonts w:ascii="Calibri" w:eastAsia="Times New Roman" w:hAnsi="Calibri" w:cs="Calibri"/>
          <w:kern w:val="0"/>
          <w:lang w:eastAsia="en-GB"/>
          <w14:ligatures w14:val="none"/>
        </w:rPr>
        <w:t xml:space="preserve">assessment recommends further hyper-local research and participatory planning to ensure that neighbourhood-specific barriers are addressed </w:t>
      </w:r>
      <w:r w:rsidR="00C45B42" w:rsidRPr="002C5077">
        <w:rPr>
          <w:rFonts w:ascii="Calibri" w:eastAsia="Times New Roman" w:hAnsi="Calibri" w:cs="Calibri"/>
          <w:kern w:val="0"/>
          <w:lang w:eastAsia="en-GB"/>
          <w14:ligatures w14:val="none"/>
        </w:rPr>
        <w:t>effectively,</w:t>
      </w:r>
      <w:r w:rsidRPr="002C5077">
        <w:rPr>
          <w:rFonts w:ascii="Calibri" w:eastAsia="Times New Roman" w:hAnsi="Calibri" w:cs="Calibri"/>
          <w:kern w:val="0"/>
          <w:lang w:eastAsia="en-GB"/>
          <w14:ligatures w14:val="none"/>
        </w:rPr>
        <w:t xml:space="preserve"> and that children’s voices continue to shape the development of play-friendly communities.</w:t>
      </w:r>
    </w:p>
    <w:p w14:paraId="2403D96B" w14:textId="4C83DF0E" w:rsidR="002C5077" w:rsidRPr="00E60292" w:rsidRDefault="006A35E9" w:rsidP="002C5077">
      <w:pPr>
        <w:spacing w:before="100" w:beforeAutospacing="1" w:after="100" w:afterAutospacing="1"/>
        <w:rPr>
          <w:rFonts w:ascii="Calibri" w:eastAsia="Times New Roman" w:hAnsi="Calibri" w:cs="Calibri"/>
          <w:b/>
          <w:bCs/>
          <w:kern w:val="0"/>
          <w:lang w:eastAsia="en-GB"/>
          <w14:ligatures w14:val="none"/>
        </w:rPr>
      </w:pPr>
      <w:r w:rsidRPr="00E60292">
        <w:rPr>
          <w:rFonts w:ascii="Calibri" w:eastAsia="Times New Roman" w:hAnsi="Calibri" w:cs="Calibri"/>
          <w:b/>
          <w:bCs/>
          <w:kern w:val="0"/>
          <w:lang w:eastAsia="en-GB"/>
          <w14:ligatures w14:val="none"/>
        </w:rPr>
        <w:t>Using findings to inform the assessment</w:t>
      </w:r>
    </w:p>
    <w:p w14:paraId="5EDD82AF" w14:textId="1EC21E21" w:rsidR="007060F5" w:rsidRPr="007060F5" w:rsidRDefault="007060F5"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eastAsia="en-GB"/>
          <w14:ligatures w14:val="none"/>
        </w:rPr>
        <w:lastRenderedPageBreak/>
        <w:t>This engagement shaped not only the findings of the assessment but also its entire structure and focus. Sharing children’s and parents’ feedback with professional stakeholders played a crucial role in framing focus group discussions, ensuring that conversations were grounded in what matters most to children themselves. This approach helped re-focus attention on children’s freedom to play</w:t>
      </w:r>
      <w:r w:rsidR="00AA2C0B">
        <w:rPr>
          <w:rFonts w:ascii="Calibri" w:eastAsia="Times New Roman" w:hAnsi="Calibri" w:cs="Calibri"/>
          <w:kern w:val="0"/>
          <w:lang w:eastAsia="en-GB"/>
          <w14:ligatures w14:val="none"/>
        </w:rPr>
        <w:t xml:space="preserve"> - </w:t>
      </w:r>
      <w:r w:rsidRPr="007060F5">
        <w:rPr>
          <w:rFonts w:ascii="Calibri" w:eastAsia="Times New Roman" w:hAnsi="Calibri" w:cs="Calibri"/>
          <w:kern w:val="0"/>
          <w:lang w:eastAsia="en-GB"/>
          <w14:ligatures w14:val="none"/>
        </w:rPr>
        <w:t>particularly in the public realm</w:t>
      </w:r>
      <w:r w:rsidR="00AA2C0B">
        <w:rPr>
          <w:rFonts w:ascii="Calibri" w:eastAsia="Times New Roman" w:hAnsi="Calibri" w:cs="Calibri"/>
          <w:kern w:val="0"/>
          <w:lang w:eastAsia="en-GB"/>
          <w14:ligatures w14:val="none"/>
        </w:rPr>
        <w:t xml:space="preserve"> - </w:t>
      </w:r>
      <w:r w:rsidRPr="007060F5">
        <w:rPr>
          <w:rFonts w:ascii="Calibri" w:eastAsia="Times New Roman" w:hAnsi="Calibri" w:cs="Calibri"/>
          <w:kern w:val="0"/>
          <w:lang w:eastAsia="en-GB"/>
          <w14:ligatures w14:val="none"/>
        </w:rPr>
        <w:t xml:space="preserve">highlighting that while much effort has gone into providing </w:t>
      </w:r>
      <w:r w:rsidR="00AA2C0B">
        <w:rPr>
          <w:rFonts w:ascii="Calibri" w:eastAsia="Times New Roman" w:hAnsi="Calibri" w:cs="Calibri"/>
          <w:kern w:val="0"/>
          <w:lang w:eastAsia="en-GB"/>
          <w14:ligatures w14:val="none"/>
        </w:rPr>
        <w:t xml:space="preserve">destination </w:t>
      </w:r>
      <w:r w:rsidRPr="007060F5">
        <w:rPr>
          <w:rFonts w:ascii="Calibri" w:eastAsia="Times New Roman" w:hAnsi="Calibri" w:cs="Calibri"/>
          <w:kern w:val="0"/>
          <w:lang w:eastAsia="en-GB"/>
          <w14:ligatures w14:val="none"/>
        </w:rPr>
        <w:t xml:space="preserve">play areas and </w:t>
      </w:r>
      <w:r w:rsidR="00AA2C0B">
        <w:rPr>
          <w:rFonts w:ascii="Calibri" w:eastAsia="Times New Roman" w:hAnsi="Calibri" w:cs="Calibri"/>
          <w:kern w:val="0"/>
          <w:lang w:eastAsia="en-GB"/>
          <w14:ligatures w14:val="none"/>
        </w:rPr>
        <w:t xml:space="preserve">more </w:t>
      </w:r>
      <w:r w:rsidRPr="007060F5">
        <w:rPr>
          <w:rFonts w:ascii="Calibri" w:eastAsia="Times New Roman" w:hAnsi="Calibri" w:cs="Calibri"/>
          <w:kern w:val="0"/>
          <w:lang w:eastAsia="en-GB"/>
          <w14:ligatures w14:val="none"/>
        </w:rPr>
        <w:t xml:space="preserve">structured </w:t>
      </w:r>
      <w:r w:rsidR="00AA2C0B">
        <w:rPr>
          <w:rFonts w:ascii="Calibri" w:eastAsia="Times New Roman" w:hAnsi="Calibri" w:cs="Calibri"/>
          <w:kern w:val="0"/>
          <w:lang w:eastAsia="en-GB"/>
          <w14:ligatures w14:val="none"/>
        </w:rPr>
        <w:t>activities</w:t>
      </w:r>
      <w:r w:rsidRPr="007060F5">
        <w:rPr>
          <w:rFonts w:ascii="Calibri" w:eastAsia="Times New Roman" w:hAnsi="Calibri" w:cs="Calibri"/>
          <w:kern w:val="0"/>
          <w:lang w:eastAsia="en-GB"/>
          <w14:ligatures w14:val="none"/>
        </w:rPr>
        <w:t>, broader issues of safety, independence, and inclusion remain central concerns.</w:t>
      </w:r>
    </w:p>
    <w:p w14:paraId="72EB59EC" w14:textId="77777777" w:rsidR="007060F5" w:rsidRPr="007060F5" w:rsidRDefault="007060F5"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eastAsia="en-GB"/>
          <w14:ligatures w14:val="none"/>
        </w:rPr>
        <w:t>The findings from engagement were combined with the local authority’s own progress reports on play sufficiency and detailed conversations with members of the Childcare and Play Team. This process allowed for a rich, multi-layered analysis of performance against each criterion in the Play Sufficiency Assessment template. By triangulating evidence from children, parents, professionals, and existing datasets, the assessment provides a balanced and nuanced picture of where progress has been made and where challenges persist.</w:t>
      </w:r>
    </w:p>
    <w:p w14:paraId="49E5B795" w14:textId="77777777" w:rsidR="007060F5" w:rsidRPr="007060F5" w:rsidRDefault="007060F5"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eastAsia="en-GB"/>
          <w14:ligatures w14:val="none"/>
        </w:rPr>
        <w:t>Crucially, the recommendations that emerged from the assessment were not developed in isolation. Once the initial draft analysis and proposed actions were produced, these were re-shared with members of the Play Sufficiency Stakeholder Group. This provided an opportunity to refine and prioritise recommendations collaboratively, ensuring they were realistic, aligned with local priorities, and capable of delivering meaningful change. This iterative process strengthened the shared ownership of the action plan and reinforced the commitment across sectors to make play sufficiency a cross-cutting priority.</w:t>
      </w:r>
    </w:p>
    <w:p w14:paraId="4C71530F" w14:textId="045F219E" w:rsidR="007060F5" w:rsidRPr="00E60292" w:rsidRDefault="007060F5" w:rsidP="006A35E9">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eastAsia="en-GB"/>
          <w14:ligatures w14:val="none"/>
        </w:rPr>
        <w:t>By embedding children’s and families’ lived experiences at the heart of the assessment</w:t>
      </w:r>
      <w:r w:rsidR="00C45B42">
        <w:rPr>
          <w:rFonts w:ascii="Calibri" w:eastAsia="Times New Roman" w:hAnsi="Calibri" w:cs="Calibri"/>
          <w:kern w:val="0"/>
          <w:lang w:eastAsia="en-GB"/>
          <w14:ligatures w14:val="none"/>
        </w:rPr>
        <w:t xml:space="preserve"> - </w:t>
      </w:r>
      <w:r w:rsidRPr="007060F5">
        <w:rPr>
          <w:rFonts w:ascii="Calibri" w:eastAsia="Times New Roman" w:hAnsi="Calibri" w:cs="Calibri"/>
          <w:kern w:val="0"/>
          <w:lang w:eastAsia="en-GB"/>
          <w14:ligatures w14:val="none"/>
        </w:rPr>
        <w:t>and by using these insights to shape professional dialogue and strategic planning</w:t>
      </w:r>
      <w:r w:rsidR="00C45B42">
        <w:rPr>
          <w:rFonts w:ascii="Calibri" w:eastAsia="Times New Roman" w:hAnsi="Calibri" w:cs="Calibri"/>
          <w:kern w:val="0"/>
          <w:lang w:eastAsia="en-GB"/>
          <w14:ligatures w14:val="none"/>
        </w:rPr>
        <w:t xml:space="preserve"> -</w:t>
      </w:r>
      <w:r w:rsidRPr="007060F5">
        <w:rPr>
          <w:rFonts w:ascii="Calibri" w:eastAsia="Times New Roman" w:hAnsi="Calibri" w:cs="Calibri"/>
          <w:kern w:val="0"/>
          <w:lang w:eastAsia="en-GB"/>
          <w14:ligatures w14:val="none"/>
        </w:rPr>
        <w:t>Carmarthenshire’s approach has ensured that the PSA is firmly focused on improving the everyday conditions that enable children to play</w:t>
      </w:r>
      <w:r w:rsidR="00C45B42">
        <w:rPr>
          <w:rFonts w:ascii="Calibri" w:eastAsia="Times New Roman" w:hAnsi="Calibri" w:cs="Calibri"/>
          <w:kern w:val="0"/>
          <w:lang w:eastAsia="en-GB"/>
          <w14:ligatures w14:val="none"/>
        </w:rPr>
        <w:t xml:space="preserve">. </w:t>
      </w:r>
    </w:p>
    <w:p w14:paraId="02F9485B" w14:textId="79CDF259" w:rsidR="00B67052" w:rsidRPr="00DD14C4" w:rsidRDefault="00B67AC4" w:rsidP="00B67052">
      <w:pPr>
        <w:rPr>
          <w:rFonts w:ascii="Arial" w:hAnsi="Arial" w:cs="Arial"/>
          <w:b/>
          <w:bCs/>
          <w:sz w:val="28"/>
          <w:szCs w:val="28"/>
        </w:rPr>
      </w:pPr>
      <w:r>
        <w:rPr>
          <w:rFonts w:ascii="Arial" w:hAnsi="Arial" w:cs="Arial"/>
          <w:b/>
          <w:bCs/>
          <w:sz w:val="28"/>
          <w:szCs w:val="28"/>
        </w:rPr>
        <w:t>4</w:t>
      </w:r>
      <w:r w:rsidR="00B67052" w:rsidRPr="00DD14C4">
        <w:rPr>
          <w:rFonts w:ascii="Arial" w:hAnsi="Arial" w:cs="Arial"/>
          <w:b/>
          <w:bCs/>
          <w:sz w:val="28"/>
          <w:szCs w:val="28"/>
        </w:rPr>
        <w:t>.</w:t>
      </w:r>
      <w:r w:rsidR="00B67052" w:rsidRPr="00DD14C4">
        <w:rPr>
          <w:rFonts w:ascii="Arial" w:hAnsi="Arial" w:cs="Arial"/>
          <w:b/>
          <w:bCs/>
          <w:sz w:val="28"/>
          <w:szCs w:val="28"/>
        </w:rPr>
        <w:tab/>
        <w:t>Maximising resources [</w:t>
      </w:r>
      <w:r w:rsidR="00AA01F8">
        <w:rPr>
          <w:rFonts w:ascii="Arial" w:hAnsi="Arial" w:cs="Arial"/>
          <w:b/>
          <w:bCs/>
          <w:sz w:val="28"/>
          <w:szCs w:val="28"/>
        </w:rPr>
        <w:t>max 1</w:t>
      </w:r>
      <w:r w:rsidR="00F60463">
        <w:rPr>
          <w:rFonts w:ascii="Arial" w:hAnsi="Arial" w:cs="Arial"/>
          <w:b/>
          <w:bCs/>
          <w:sz w:val="28"/>
          <w:szCs w:val="28"/>
        </w:rPr>
        <w:t>,</w:t>
      </w:r>
      <w:r w:rsidR="00AA01F8">
        <w:rPr>
          <w:rFonts w:ascii="Arial" w:hAnsi="Arial" w:cs="Arial"/>
          <w:b/>
          <w:bCs/>
          <w:sz w:val="28"/>
          <w:szCs w:val="28"/>
        </w:rPr>
        <w:t>000</w:t>
      </w:r>
      <w:r w:rsidR="00F60463">
        <w:rPr>
          <w:rFonts w:ascii="Arial" w:hAnsi="Arial" w:cs="Arial"/>
          <w:b/>
          <w:bCs/>
          <w:sz w:val="28"/>
          <w:szCs w:val="28"/>
        </w:rPr>
        <w:t xml:space="preserve"> words</w:t>
      </w:r>
      <w:r w:rsidR="00B67052" w:rsidRPr="00DD14C4">
        <w:rPr>
          <w:rFonts w:ascii="Arial" w:hAnsi="Arial" w:cs="Arial"/>
          <w:b/>
          <w:bCs/>
          <w:sz w:val="28"/>
          <w:szCs w:val="28"/>
        </w:rPr>
        <w:t>]</w:t>
      </w:r>
    </w:p>
    <w:p w14:paraId="3FE94EA5" w14:textId="0C7EDB10"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Carmarthenshire’s Childcare </w:t>
      </w:r>
      <w:r w:rsidR="00A23E46">
        <w:rPr>
          <w:rFonts w:ascii="Calibri" w:eastAsia="Times New Roman" w:hAnsi="Calibri" w:cs="Calibri"/>
          <w:kern w:val="0"/>
          <w:lang w:eastAsia="en-GB"/>
          <w14:ligatures w14:val="none"/>
        </w:rPr>
        <w:t xml:space="preserve">and Play </w:t>
      </w:r>
      <w:r w:rsidRPr="00FC7BDA">
        <w:rPr>
          <w:rFonts w:ascii="Calibri" w:eastAsia="Times New Roman" w:hAnsi="Calibri" w:cs="Calibri"/>
          <w:kern w:val="0"/>
          <w:lang w:eastAsia="en-GB"/>
          <w14:ligatures w14:val="none"/>
        </w:rPr>
        <w:t xml:space="preserve">Team plays a pivotal leadership role in delivering </w:t>
      </w:r>
      <w:r w:rsidR="00A23E46">
        <w:rPr>
          <w:rFonts w:ascii="Calibri" w:eastAsia="Times New Roman" w:hAnsi="Calibri" w:cs="Calibri"/>
          <w:kern w:val="0"/>
          <w:lang w:eastAsia="en-GB"/>
          <w14:ligatures w14:val="none"/>
        </w:rPr>
        <w:t xml:space="preserve">on </w:t>
      </w:r>
      <w:r w:rsidRPr="00FC7BDA">
        <w:rPr>
          <w:rFonts w:ascii="Calibri" w:eastAsia="Times New Roman" w:hAnsi="Calibri" w:cs="Calibri"/>
          <w:kern w:val="0"/>
          <w:lang w:eastAsia="en-GB"/>
          <w14:ligatures w14:val="none"/>
        </w:rPr>
        <w:t>the Play Sufficiency Duty. The local authority funds this dedicated team to provide strategic leadership on play sufficiency, coordinate the Play Sufficiency Assessment (PSA) process, and deliver targeted play initiatives across the county. The team’s remit includes advising and supporting schools, Town and Community Councils, and community groups, and ensuring that local strategies are shaped by the Play Sufficiency Action Plan.</w:t>
      </w:r>
    </w:p>
    <w:p w14:paraId="747AD9BE" w14:textId="6C5EB692"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The council adopts a collaborative approach to resource maximisation, working </w:t>
      </w:r>
      <w:r w:rsidR="00B3188D">
        <w:rPr>
          <w:rFonts w:ascii="Calibri" w:eastAsia="Times New Roman" w:hAnsi="Calibri" w:cs="Calibri"/>
          <w:kern w:val="0"/>
          <w:lang w:eastAsia="en-GB"/>
          <w14:ligatures w14:val="none"/>
        </w:rPr>
        <w:t xml:space="preserve">across departments </w:t>
      </w:r>
      <w:r w:rsidRPr="00FC7BDA">
        <w:rPr>
          <w:rFonts w:ascii="Calibri" w:eastAsia="Times New Roman" w:hAnsi="Calibri" w:cs="Calibri"/>
          <w:kern w:val="0"/>
          <w:lang w:eastAsia="en-GB"/>
          <w14:ligatures w14:val="none"/>
        </w:rPr>
        <w:t>to align resources around play-friendly approaches within broader workstreams. For example:</w:t>
      </w:r>
    </w:p>
    <w:p w14:paraId="28004B01" w14:textId="3E81E212" w:rsidR="00FC7BDA" w:rsidRPr="00FC7BDA" w:rsidRDefault="00FC7BDA"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b/>
          <w:bCs/>
          <w:kern w:val="0"/>
          <w:lang w:eastAsia="en-GB"/>
          <w14:ligatures w14:val="none"/>
        </w:rPr>
        <w:t>Leisure services</w:t>
      </w:r>
      <w:r w:rsidRPr="00FC7BDA">
        <w:rPr>
          <w:rFonts w:ascii="Calibri" w:eastAsia="Times New Roman" w:hAnsi="Calibri" w:cs="Calibri"/>
          <w:kern w:val="0"/>
          <w:lang w:eastAsia="en-GB"/>
          <w14:ligatures w14:val="none"/>
        </w:rPr>
        <w:t xml:space="preserve"> contribute by integrating informal opportunities </w:t>
      </w:r>
      <w:r w:rsidR="00327134">
        <w:rPr>
          <w:rFonts w:ascii="Calibri" w:eastAsia="Times New Roman" w:hAnsi="Calibri" w:cs="Calibri"/>
          <w:kern w:val="0"/>
          <w:lang w:eastAsia="en-GB"/>
          <w14:ligatures w14:val="none"/>
        </w:rPr>
        <w:t xml:space="preserve">for play </w:t>
      </w:r>
      <w:r w:rsidRPr="00FC7BDA">
        <w:rPr>
          <w:rFonts w:ascii="Calibri" w:eastAsia="Times New Roman" w:hAnsi="Calibri" w:cs="Calibri"/>
          <w:kern w:val="0"/>
          <w:lang w:eastAsia="en-GB"/>
          <w14:ligatures w14:val="none"/>
        </w:rPr>
        <w:t xml:space="preserve">within sports </w:t>
      </w:r>
      <w:r w:rsidR="00327134">
        <w:rPr>
          <w:rFonts w:ascii="Calibri" w:eastAsia="Times New Roman" w:hAnsi="Calibri" w:cs="Calibri"/>
          <w:kern w:val="0"/>
          <w:lang w:eastAsia="en-GB"/>
          <w14:ligatures w14:val="none"/>
        </w:rPr>
        <w:t xml:space="preserve">activities </w:t>
      </w:r>
      <w:r w:rsidRPr="00FC7BDA">
        <w:rPr>
          <w:rFonts w:ascii="Calibri" w:eastAsia="Times New Roman" w:hAnsi="Calibri" w:cs="Calibri"/>
          <w:kern w:val="0"/>
          <w:lang w:eastAsia="en-GB"/>
          <w14:ligatures w14:val="none"/>
        </w:rPr>
        <w:t>and community facilities.</w:t>
      </w:r>
    </w:p>
    <w:p w14:paraId="2E4A3E4E" w14:textId="26FF2BF6" w:rsidR="00FC7BDA" w:rsidRPr="00FC7BDA" w:rsidRDefault="00FC7BDA"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b/>
          <w:bCs/>
          <w:kern w:val="0"/>
          <w:lang w:eastAsia="en-GB"/>
          <w14:ligatures w14:val="none"/>
        </w:rPr>
        <w:lastRenderedPageBreak/>
        <w:t xml:space="preserve">Planning </w:t>
      </w:r>
      <w:r w:rsidR="00383E38">
        <w:rPr>
          <w:rFonts w:ascii="Calibri" w:eastAsia="Times New Roman" w:hAnsi="Calibri" w:cs="Calibri"/>
          <w:b/>
          <w:bCs/>
          <w:kern w:val="0"/>
          <w:lang w:eastAsia="en-GB"/>
          <w14:ligatures w14:val="none"/>
        </w:rPr>
        <w:t xml:space="preserve">and active travel </w:t>
      </w:r>
      <w:r w:rsidR="000B7B54">
        <w:rPr>
          <w:rFonts w:ascii="Calibri" w:eastAsia="Times New Roman" w:hAnsi="Calibri" w:cs="Calibri"/>
          <w:b/>
          <w:bCs/>
          <w:kern w:val="0"/>
          <w:lang w:eastAsia="en-GB"/>
          <w14:ligatures w14:val="none"/>
        </w:rPr>
        <w:t>teams</w:t>
      </w:r>
      <w:r w:rsidRPr="00FC7BDA">
        <w:rPr>
          <w:rFonts w:ascii="Calibri" w:eastAsia="Times New Roman" w:hAnsi="Calibri" w:cs="Calibri"/>
          <w:kern w:val="0"/>
          <w:lang w:eastAsia="en-GB"/>
          <w14:ligatures w14:val="none"/>
        </w:rPr>
        <w:t xml:space="preserve"> </w:t>
      </w:r>
      <w:r w:rsidR="00006912">
        <w:rPr>
          <w:rFonts w:ascii="Calibri" w:eastAsia="Times New Roman" w:hAnsi="Calibri" w:cs="Calibri"/>
          <w:kern w:val="0"/>
          <w:lang w:eastAsia="en-GB"/>
          <w14:ligatures w14:val="none"/>
        </w:rPr>
        <w:t xml:space="preserve">help to protect and improve infrastructure that enables children to access spaces for play, including making sure that </w:t>
      </w:r>
      <w:r w:rsidR="000B7B54">
        <w:rPr>
          <w:rFonts w:ascii="Calibri" w:eastAsia="Times New Roman" w:hAnsi="Calibri" w:cs="Calibri"/>
          <w:kern w:val="0"/>
          <w:lang w:eastAsia="en-GB"/>
          <w14:ligatures w14:val="none"/>
        </w:rPr>
        <w:t>provision</w:t>
      </w:r>
      <w:r w:rsidRPr="00FC7BDA">
        <w:rPr>
          <w:rFonts w:ascii="Calibri" w:eastAsia="Times New Roman" w:hAnsi="Calibri" w:cs="Calibri"/>
          <w:kern w:val="0"/>
          <w:lang w:eastAsia="en-GB"/>
          <w14:ligatures w14:val="none"/>
        </w:rPr>
        <w:t xml:space="preserve"> </w:t>
      </w:r>
      <w:r w:rsidR="00006912">
        <w:rPr>
          <w:rFonts w:ascii="Calibri" w:eastAsia="Times New Roman" w:hAnsi="Calibri" w:cs="Calibri"/>
          <w:kern w:val="0"/>
          <w:lang w:eastAsia="en-GB"/>
          <w14:ligatures w14:val="none"/>
        </w:rPr>
        <w:t xml:space="preserve">for play </w:t>
      </w:r>
      <w:r w:rsidRPr="00FC7BDA">
        <w:rPr>
          <w:rFonts w:ascii="Calibri" w:eastAsia="Times New Roman" w:hAnsi="Calibri" w:cs="Calibri"/>
          <w:kern w:val="0"/>
          <w:lang w:eastAsia="en-GB"/>
          <w14:ligatures w14:val="none"/>
        </w:rPr>
        <w:t>is embedded within new developments and regeneration projects</w:t>
      </w:r>
      <w:r w:rsidR="00006912">
        <w:rPr>
          <w:rFonts w:ascii="Calibri" w:eastAsia="Times New Roman" w:hAnsi="Calibri" w:cs="Calibri"/>
          <w:kern w:val="0"/>
          <w:lang w:eastAsia="en-GB"/>
          <w14:ligatures w14:val="none"/>
        </w:rPr>
        <w:t>.</w:t>
      </w:r>
    </w:p>
    <w:p w14:paraId="7145011D" w14:textId="77777777" w:rsidR="00FC7BDA" w:rsidRPr="00FC7BDA" w:rsidRDefault="00FC7BDA"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b/>
          <w:bCs/>
          <w:kern w:val="0"/>
          <w:lang w:eastAsia="en-GB"/>
          <w14:ligatures w14:val="none"/>
        </w:rPr>
        <w:t>Education services</w:t>
      </w:r>
      <w:r w:rsidRPr="00FC7BDA">
        <w:rPr>
          <w:rFonts w:ascii="Calibri" w:eastAsia="Times New Roman" w:hAnsi="Calibri" w:cs="Calibri"/>
          <w:kern w:val="0"/>
          <w:lang w:eastAsia="en-GB"/>
          <w14:ligatures w14:val="none"/>
        </w:rPr>
        <w:t xml:space="preserve"> support play through school-based initiatives, after-school clubs, and holiday provision, with growing focus on </w:t>
      </w:r>
      <w:proofErr w:type="gramStart"/>
      <w:r w:rsidRPr="00FC7BDA">
        <w:rPr>
          <w:rFonts w:ascii="Calibri" w:eastAsia="Times New Roman" w:hAnsi="Calibri" w:cs="Calibri"/>
          <w:kern w:val="0"/>
          <w:lang w:eastAsia="en-GB"/>
          <w14:ligatures w14:val="none"/>
        </w:rPr>
        <w:t>opening up</w:t>
      </w:r>
      <w:proofErr w:type="gramEnd"/>
      <w:r w:rsidRPr="00FC7BDA">
        <w:rPr>
          <w:rFonts w:ascii="Calibri" w:eastAsia="Times New Roman" w:hAnsi="Calibri" w:cs="Calibri"/>
          <w:kern w:val="0"/>
          <w:lang w:eastAsia="en-GB"/>
          <w14:ligatures w14:val="none"/>
        </w:rPr>
        <w:t xml:space="preserve"> school grounds for community use.</w:t>
      </w:r>
    </w:p>
    <w:p w14:paraId="7F489A03" w14:textId="054F90D7"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At the neighbourhood level, Town and Community Councils invest directly in local play spaces, supporting park maintenance, equipment upgrades, and local play events. </w:t>
      </w:r>
      <w:proofErr w:type="gramStart"/>
      <w:r w:rsidRPr="00FC7BDA">
        <w:rPr>
          <w:rFonts w:ascii="Calibri" w:eastAsia="Times New Roman" w:hAnsi="Calibri" w:cs="Calibri"/>
          <w:kern w:val="0"/>
          <w:lang w:eastAsia="en-GB"/>
          <w14:ligatures w14:val="none"/>
        </w:rPr>
        <w:t xml:space="preserve">The </w:t>
      </w:r>
      <w:r w:rsidR="0040300A">
        <w:rPr>
          <w:rFonts w:ascii="Calibri" w:eastAsia="Times New Roman" w:hAnsi="Calibri" w:cs="Calibri"/>
          <w:kern w:val="0"/>
          <w:lang w:eastAsia="en-GB"/>
          <w14:ligatures w14:val="none"/>
        </w:rPr>
        <w:t xml:space="preserve"> </w:t>
      </w:r>
      <w:r w:rsidRPr="00FC7BDA">
        <w:rPr>
          <w:rFonts w:ascii="Calibri" w:eastAsia="Times New Roman" w:hAnsi="Calibri" w:cs="Calibri"/>
          <w:kern w:val="0"/>
          <w:lang w:eastAsia="en-GB"/>
          <w14:ligatures w14:val="none"/>
        </w:rPr>
        <w:t>Childcare</w:t>
      </w:r>
      <w:proofErr w:type="gramEnd"/>
      <w:r w:rsidR="0040300A">
        <w:rPr>
          <w:rFonts w:ascii="Calibri" w:eastAsia="Times New Roman" w:hAnsi="Calibri" w:cs="Calibri"/>
          <w:kern w:val="0"/>
          <w:lang w:eastAsia="en-GB"/>
          <w14:ligatures w14:val="none"/>
        </w:rPr>
        <w:t xml:space="preserve"> and Play</w:t>
      </w:r>
      <w:r w:rsidRPr="00FC7BDA">
        <w:rPr>
          <w:rFonts w:ascii="Calibri" w:eastAsia="Times New Roman" w:hAnsi="Calibri" w:cs="Calibri"/>
          <w:kern w:val="0"/>
          <w:lang w:eastAsia="en-GB"/>
          <w14:ligatures w14:val="none"/>
        </w:rPr>
        <w:t xml:space="preserve"> Team provides these councils with guidance on funding applications, inclusive design, and best practice. Community-based and third-sector organisations also play a crucial delivery role, </w:t>
      </w:r>
      <w:r w:rsidR="00B92717">
        <w:rPr>
          <w:rFonts w:ascii="Calibri" w:eastAsia="Times New Roman" w:hAnsi="Calibri" w:cs="Calibri"/>
          <w:kern w:val="0"/>
          <w:lang w:eastAsia="en-GB"/>
          <w14:ligatures w14:val="none"/>
        </w:rPr>
        <w:t xml:space="preserve">particularly in terms of </w:t>
      </w:r>
      <w:r w:rsidR="00D75031">
        <w:rPr>
          <w:rFonts w:ascii="Calibri" w:eastAsia="Times New Roman" w:hAnsi="Calibri" w:cs="Calibri"/>
          <w:kern w:val="0"/>
          <w:lang w:eastAsia="en-GB"/>
          <w14:ligatures w14:val="none"/>
        </w:rPr>
        <w:t xml:space="preserve">staffed play provision and family support, using a mix of grant funding </w:t>
      </w:r>
      <w:r w:rsidRPr="00FC7BDA">
        <w:rPr>
          <w:rFonts w:ascii="Calibri" w:eastAsia="Times New Roman" w:hAnsi="Calibri" w:cs="Calibri"/>
          <w:kern w:val="0"/>
          <w:lang w:eastAsia="en-GB"/>
          <w14:ligatures w14:val="none"/>
        </w:rPr>
        <w:t xml:space="preserve">to </w:t>
      </w:r>
      <w:r w:rsidR="00292BD2">
        <w:rPr>
          <w:rFonts w:ascii="Calibri" w:eastAsia="Times New Roman" w:hAnsi="Calibri" w:cs="Calibri"/>
          <w:kern w:val="0"/>
          <w:lang w:eastAsia="en-GB"/>
          <w14:ligatures w14:val="none"/>
        </w:rPr>
        <w:t xml:space="preserve">provide </w:t>
      </w:r>
      <w:r w:rsidR="00CB255B">
        <w:rPr>
          <w:rFonts w:ascii="Calibri" w:eastAsia="Times New Roman" w:hAnsi="Calibri" w:cs="Calibri"/>
          <w:kern w:val="0"/>
          <w:lang w:eastAsia="en-GB"/>
          <w14:ligatures w14:val="none"/>
        </w:rPr>
        <w:t xml:space="preserve">family </w:t>
      </w:r>
      <w:r w:rsidRPr="00FC7BDA">
        <w:rPr>
          <w:rFonts w:ascii="Calibri" w:eastAsia="Times New Roman" w:hAnsi="Calibri" w:cs="Calibri"/>
          <w:kern w:val="0"/>
          <w:lang w:eastAsia="en-GB"/>
          <w14:ligatures w14:val="none"/>
        </w:rPr>
        <w:t xml:space="preserve">play </w:t>
      </w:r>
      <w:r w:rsidR="00292BD2">
        <w:rPr>
          <w:rFonts w:ascii="Calibri" w:eastAsia="Times New Roman" w:hAnsi="Calibri" w:cs="Calibri"/>
          <w:kern w:val="0"/>
          <w:lang w:eastAsia="en-GB"/>
          <w14:ligatures w14:val="none"/>
        </w:rPr>
        <w:t xml:space="preserve">sessions, </w:t>
      </w:r>
      <w:r w:rsidR="00CB255B">
        <w:rPr>
          <w:rFonts w:ascii="Calibri" w:eastAsia="Times New Roman" w:hAnsi="Calibri" w:cs="Calibri"/>
          <w:kern w:val="0"/>
          <w:lang w:eastAsia="en-GB"/>
          <w14:ligatures w14:val="none"/>
        </w:rPr>
        <w:t xml:space="preserve">youth clubs, school holiday events, </w:t>
      </w:r>
      <w:r w:rsidRPr="00FC7BDA">
        <w:rPr>
          <w:rFonts w:ascii="Calibri" w:eastAsia="Times New Roman" w:hAnsi="Calibri" w:cs="Calibri"/>
          <w:kern w:val="0"/>
          <w:lang w:eastAsia="en-GB"/>
          <w14:ligatures w14:val="none"/>
        </w:rPr>
        <w:t>and targeted projects for vulnerable children.</w:t>
      </w:r>
    </w:p>
    <w:p w14:paraId="4E609BA3" w14:textId="2AB67856" w:rsidR="009C4EE1"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A key funding source has been the Welsh Government’s</w:t>
      </w:r>
      <w:r w:rsidR="00AD11ED">
        <w:rPr>
          <w:rFonts w:ascii="Calibri" w:eastAsia="Times New Roman" w:hAnsi="Calibri" w:cs="Calibri"/>
          <w:kern w:val="0"/>
          <w:lang w:eastAsia="en-GB"/>
          <w14:ligatures w14:val="none"/>
        </w:rPr>
        <w:t xml:space="preserve"> </w:t>
      </w:r>
      <w:proofErr w:type="spellStart"/>
      <w:r w:rsidRPr="00FC7BDA">
        <w:rPr>
          <w:rFonts w:ascii="Calibri" w:eastAsia="Times New Roman" w:hAnsi="Calibri" w:cs="Calibri"/>
          <w:kern w:val="0"/>
          <w:lang w:eastAsia="en-GB"/>
          <w14:ligatures w14:val="none"/>
        </w:rPr>
        <w:t>Playworks</w:t>
      </w:r>
      <w:proofErr w:type="spellEnd"/>
      <w:r w:rsidRPr="00FC7BDA">
        <w:rPr>
          <w:rFonts w:ascii="Calibri" w:eastAsia="Times New Roman" w:hAnsi="Calibri" w:cs="Calibri"/>
          <w:kern w:val="0"/>
          <w:lang w:eastAsia="en-GB"/>
          <w14:ligatures w14:val="none"/>
        </w:rPr>
        <w:t xml:space="preserve"> Holiday Grant</w:t>
      </w:r>
      <w:r w:rsidR="00AD11ED">
        <w:rPr>
          <w:rFonts w:ascii="Calibri" w:eastAsia="Times New Roman" w:hAnsi="Calibri" w:cs="Calibri"/>
          <w:kern w:val="0"/>
          <w:lang w:eastAsia="en-GB"/>
          <w14:ligatures w14:val="none"/>
        </w:rPr>
        <w:t xml:space="preserve"> via the Children and Communities Grant</w:t>
      </w:r>
      <w:r w:rsidRPr="00FC7BDA">
        <w:rPr>
          <w:rFonts w:ascii="Calibri" w:eastAsia="Times New Roman" w:hAnsi="Calibri" w:cs="Calibri"/>
          <w:kern w:val="0"/>
          <w:lang w:eastAsia="en-GB"/>
          <w14:ligatures w14:val="none"/>
        </w:rPr>
        <w:t xml:space="preserve">, </w:t>
      </w:r>
      <w:r w:rsidR="009C4EE1" w:rsidRPr="008C74E8">
        <w:rPr>
          <w:rFonts w:ascii="Calibri" w:hAnsi="Calibri" w:cs="Calibri"/>
        </w:rPr>
        <w:t>provided by Welsh Government, to fund inclusive, bilingual play sessions aimed at improving opportunities for children in vulnerable communities. The council commissions People Speak Up to deliver these sessions across various locations in the county, focusing on engaging local communities, encouraging family participation, and addressing issues such as holiday hunger. Delivery is primarily concentrated during school holidays throughout the year but also includes sessions on Saturdays during term time. The sessions are designed as open access, typically delivered outdoors on residential streets or community spaces, with a focus on supporting children’s right to play in the public realm.</w:t>
      </w:r>
    </w:p>
    <w:p w14:paraId="5B589BAB" w14:textId="77777777" w:rsid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Other Welsh Government initiatives contribute significantly to play sufficiency in Carmarthenshire:</w:t>
      </w:r>
    </w:p>
    <w:p w14:paraId="0E0F45B4" w14:textId="7AF1B6D2" w:rsidR="00BF40BE" w:rsidRDefault="00AD11ED" w:rsidP="00D520F7">
      <w:pPr>
        <w:pStyle w:val="ListParagraph"/>
        <w:numPr>
          <w:ilvl w:val="0"/>
          <w:numId w:val="23"/>
        </w:numPr>
        <w:spacing w:before="100" w:beforeAutospacing="1" w:after="100" w:afterAutospacing="1"/>
        <w:rPr>
          <w:rFonts w:ascii="Calibri" w:eastAsia="Times New Roman" w:hAnsi="Calibri" w:cs="Calibri"/>
          <w:kern w:val="0"/>
          <w:lang w:eastAsia="en-GB"/>
          <w14:ligatures w14:val="none"/>
        </w:rPr>
      </w:pPr>
      <w:r w:rsidRPr="00BF40BE">
        <w:rPr>
          <w:rFonts w:ascii="Calibri" w:eastAsia="Times New Roman" w:hAnsi="Calibri" w:cs="Calibri"/>
          <w:b/>
          <w:bCs/>
          <w:kern w:val="0"/>
          <w:lang w:eastAsia="en-GB"/>
          <w14:ligatures w14:val="none"/>
        </w:rPr>
        <w:t>Childre</w:t>
      </w:r>
      <w:r w:rsidR="00BF40BE" w:rsidRPr="00BF40BE">
        <w:rPr>
          <w:rFonts w:ascii="Calibri" w:eastAsia="Times New Roman" w:hAnsi="Calibri" w:cs="Calibri"/>
          <w:b/>
          <w:bCs/>
          <w:kern w:val="0"/>
          <w:lang w:eastAsia="en-GB"/>
          <w14:ligatures w14:val="none"/>
        </w:rPr>
        <w:t>n and Communities Grant</w:t>
      </w:r>
      <w:r w:rsidR="00BF40BE" w:rsidRPr="00BF40BE">
        <w:rPr>
          <w:rFonts w:ascii="Calibri" w:eastAsia="Times New Roman" w:hAnsi="Calibri" w:cs="Calibri"/>
          <w:kern w:val="0"/>
          <w:lang w:eastAsia="en-GB"/>
          <w14:ligatures w14:val="none"/>
        </w:rPr>
        <w:t xml:space="preserve"> funds open access play sessions at Morfa and </w:t>
      </w:r>
      <w:proofErr w:type="spellStart"/>
      <w:r w:rsidR="00BF40BE" w:rsidRPr="00BF40BE">
        <w:rPr>
          <w:rFonts w:ascii="Calibri" w:eastAsia="Times New Roman" w:hAnsi="Calibri" w:cs="Calibri"/>
          <w:kern w:val="0"/>
          <w:lang w:eastAsia="en-GB"/>
          <w14:ligatures w14:val="none"/>
        </w:rPr>
        <w:t>Felinfoe</w:t>
      </w:r>
      <w:r w:rsidR="00BF40BE">
        <w:rPr>
          <w:rFonts w:ascii="Calibri" w:eastAsia="Times New Roman" w:hAnsi="Calibri" w:cs="Calibri"/>
          <w:kern w:val="0"/>
          <w:lang w:eastAsia="en-GB"/>
          <w14:ligatures w14:val="none"/>
        </w:rPr>
        <w:t>l</w:t>
      </w:r>
      <w:proofErr w:type="spellEnd"/>
      <w:r w:rsidR="00BF40BE" w:rsidRPr="00BF40BE">
        <w:rPr>
          <w:rFonts w:ascii="Calibri" w:eastAsia="Times New Roman" w:hAnsi="Calibri" w:cs="Calibri"/>
          <w:kern w:val="0"/>
          <w:lang w:eastAsia="en-GB"/>
          <w14:ligatures w14:val="none"/>
        </w:rPr>
        <w:t xml:space="preserve"> Integrated Children’s Centres.</w:t>
      </w:r>
    </w:p>
    <w:p w14:paraId="7158CF07" w14:textId="583F438C" w:rsidR="00FC7BDA" w:rsidRPr="00BF40BE" w:rsidRDefault="00FC7BDA" w:rsidP="00D520F7">
      <w:pPr>
        <w:pStyle w:val="ListParagraph"/>
        <w:numPr>
          <w:ilvl w:val="0"/>
          <w:numId w:val="23"/>
        </w:numPr>
        <w:spacing w:before="100" w:beforeAutospacing="1" w:after="100" w:afterAutospacing="1"/>
        <w:rPr>
          <w:rFonts w:ascii="Calibri" w:eastAsia="Times New Roman" w:hAnsi="Calibri" w:cs="Calibri"/>
          <w:kern w:val="0"/>
          <w:lang w:eastAsia="en-GB"/>
          <w14:ligatures w14:val="none"/>
        </w:rPr>
      </w:pPr>
      <w:r w:rsidRPr="00BF40BE">
        <w:rPr>
          <w:rFonts w:ascii="Calibri" w:eastAsia="Times New Roman" w:hAnsi="Calibri" w:cs="Calibri"/>
          <w:b/>
          <w:bCs/>
          <w:kern w:val="0"/>
          <w:lang w:eastAsia="en-GB"/>
          <w14:ligatures w14:val="none"/>
        </w:rPr>
        <w:t>Flying Start</w:t>
      </w:r>
      <w:r w:rsidRPr="00BF40BE">
        <w:rPr>
          <w:rFonts w:ascii="Calibri" w:eastAsia="Times New Roman" w:hAnsi="Calibri" w:cs="Calibri"/>
          <w:kern w:val="0"/>
          <w:lang w:eastAsia="en-GB"/>
          <w14:ligatures w14:val="none"/>
        </w:rPr>
        <w:t xml:space="preserve"> </w:t>
      </w:r>
      <w:r w:rsidR="00D9260F" w:rsidRPr="00BF40BE">
        <w:rPr>
          <w:rFonts w:ascii="Calibri" w:hAnsi="Calibri" w:cs="Calibri"/>
        </w:rPr>
        <w:t>services make an important contribution to the broader landscape of supervised play provision for young children</w:t>
      </w:r>
      <w:r w:rsidR="005C7F47" w:rsidRPr="00BF40BE">
        <w:rPr>
          <w:rFonts w:ascii="Calibri" w:eastAsia="Times New Roman" w:hAnsi="Calibri" w:cs="Calibri"/>
          <w:kern w:val="0"/>
          <w:lang w:eastAsia="en-GB"/>
          <w14:ligatures w14:val="none"/>
        </w:rPr>
        <w:t>.</w:t>
      </w:r>
    </w:p>
    <w:p w14:paraId="770B2C90" w14:textId="77777777" w:rsidR="00FC7BDA" w:rsidRPr="00FC7BDA" w:rsidRDefault="00FC7BDA" w:rsidP="006A35E9">
      <w:pPr>
        <w:numPr>
          <w:ilvl w:val="0"/>
          <w:numId w:val="23"/>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b/>
          <w:bCs/>
          <w:kern w:val="0"/>
          <w:lang w:eastAsia="en-GB"/>
          <w14:ligatures w14:val="none"/>
        </w:rPr>
        <w:t>Active Travel and Safe Routes to School</w:t>
      </w:r>
      <w:r w:rsidRPr="00FC7BDA">
        <w:rPr>
          <w:rFonts w:ascii="Calibri" w:eastAsia="Times New Roman" w:hAnsi="Calibri" w:cs="Calibri"/>
          <w:kern w:val="0"/>
          <w:lang w:eastAsia="en-GB"/>
          <w14:ligatures w14:val="none"/>
        </w:rPr>
        <w:t xml:space="preserve"> programmes have improved walking and cycling routes, enhancing children’s independent mobility.</w:t>
      </w:r>
    </w:p>
    <w:p w14:paraId="02B9753F" w14:textId="6EF646E1" w:rsidR="00FC7BDA" w:rsidRPr="00FC7BDA" w:rsidRDefault="00FC7BDA" w:rsidP="006A35E9">
      <w:pPr>
        <w:numPr>
          <w:ilvl w:val="0"/>
          <w:numId w:val="23"/>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b/>
          <w:bCs/>
          <w:kern w:val="0"/>
          <w:lang w:eastAsia="en-GB"/>
          <w14:ligatures w14:val="none"/>
        </w:rPr>
        <w:t>Green and Blue Infrastructure funding</w:t>
      </w:r>
      <w:r w:rsidRPr="00FC7BDA">
        <w:rPr>
          <w:rFonts w:ascii="Calibri" w:eastAsia="Times New Roman" w:hAnsi="Calibri" w:cs="Calibri"/>
          <w:kern w:val="0"/>
          <w:lang w:eastAsia="en-GB"/>
          <w14:ligatures w14:val="none"/>
        </w:rPr>
        <w:t xml:space="preserve"> has supported </w:t>
      </w:r>
      <w:r w:rsidR="00057064">
        <w:rPr>
          <w:rFonts w:ascii="Calibri" w:eastAsia="Times New Roman" w:hAnsi="Calibri" w:cs="Calibri"/>
          <w:kern w:val="0"/>
          <w:lang w:eastAsia="en-GB"/>
          <w14:ligatures w14:val="none"/>
        </w:rPr>
        <w:t>nature-based</w:t>
      </w:r>
      <w:r w:rsidRPr="00FC7BDA">
        <w:rPr>
          <w:rFonts w:ascii="Calibri" w:eastAsia="Times New Roman" w:hAnsi="Calibri" w:cs="Calibri"/>
          <w:kern w:val="0"/>
          <w:lang w:eastAsia="en-GB"/>
          <w14:ligatures w14:val="none"/>
        </w:rPr>
        <w:t xml:space="preserve"> improvements in parks and green spaces.</w:t>
      </w:r>
    </w:p>
    <w:p w14:paraId="1FD398C7" w14:textId="77777777"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Carmarthenshire’s approach has been to use Welsh Government funding as a catalyst for wider collaborative work. Recent initiatives include a loose parts project in partnership with Cwm Environmental, providing recycled materials for play across schools and community groups, and piloting school ground use outside teaching hours, supported by small grants. The UK Shared Prosperity Fund has also enabled Town and Community Councils to improve local play areas, supporting upgrades in several locations.</w:t>
      </w:r>
    </w:p>
    <w:p w14:paraId="1398C830" w14:textId="4ADFD1E1"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lastRenderedPageBreak/>
        <w:t xml:space="preserve">The council actively uses Section 106 planning obligations to enhance play infrastructure, working with Town and Community Councils to ensure that developer contributions are targeted effectively. </w:t>
      </w:r>
      <w:r w:rsidR="005C32E1">
        <w:rPr>
          <w:rFonts w:ascii="Calibri" w:eastAsia="Times New Roman" w:hAnsi="Calibri" w:cs="Calibri"/>
          <w:kern w:val="0"/>
          <w:lang w:eastAsia="en-GB"/>
          <w14:ligatures w14:val="none"/>
        </w:rPr>
        <w:t xml:space="preserve">The </w:t>
      </w:r>
      <w:r w:rsidR="00D14E62">
        <w:rPr>
          <w:rFonts w:ascii="Calibri" w:eastAsia="Times New Roman" w:hAnsi="Calibri" w:cs="Calibri"/>
          <w:kern w:val="0"/>
          <w:lang w:eastAsia="en-GB"/>
          <w14:ligatures w14:val="none"/>
        </w:rPr>
        <w:t>development and roll out of a neighbourhood model of planning for play has the po</w:t>
      </w:r>
      <w:r w:rsidR="00B347F8">
        <w:rPr>
          <w:rFonts w:ascii="Calibri" w:eastAsia="Times New Roman" w:hAnsi="Calibri" w:cs="Calibri"/>
          <w:kern w:val="0"/>
          <w:lang w:eastAsia="en-GB"/>
          <w14:ligatures w14:val="none"/>
        </w:rPr>
        <w:t xml:space="preserve">tential to support this further, ensuring contributions are used strategically to </w:t>
      </w:r>
      <w:r w:rsidR="008500BC">
        <w:rPr>
          <w:rFonts w:ascii="Calibri" w:eastAsia="Times New Roman" w:hAnsi="Calibri" w:cs="Calibri"/>
          <w:kern w:val="0"/>
          <w:lang w:eastAsia="en-GB"/>
          <w14:ligatures w14:val="none"/>
        </w:rPr>
        <w:t xml:space="preserve">improve </w:t>
      </w:r>
      <w:r w:rsidR="00A77862">
        <w:rPr>
          <w:rFonts w:ascii="Calibri" w:eastAsia="Times New Roman" w:hAnsi="Calibri" w:cs="Calibri"/>
          <w:kern w:val="0"/>
          <w:lang w:eastAsia="en-GB"/>
          <w14:ligatures w14:val="none"/>
        </w:rPr>
        <w:t xml:space="preserve">opportunities for play. </w:t>
      </w:r>
    </w:p>
    <w:p w14:paraId="6744A543" w14:textId="77777777"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Since the last PSA, there has been a clear shift toward place-based approaches, with greater emphasis on understanding and responding to local barriers. Notable developments include:</w:t>
      </w:r>
    </w:p>
    <w:p w14:paraId="4F84F4A6" w14:textId="77777777" w:rsidR="00FC7BDA" w:rsidRPr="00FC7BDA" w:rsidRDefault="00FC7BDA"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Increased hyper-local research and participatory work with children, identifying specific gaps for teenagers, disabled children, and rural communities.</w:t>
      </w:r>
    </w:p>
    <w:p w14:paraId="3AAA6111" w14:textId="6F4CB5AB" w:rsidR="00FC7BDA" w:rsidRPr="00FC7BDA" w:rsidRDefault="00FC7BDA"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Exploration of Community Asset Transfer to enable community-led delivery of play </w:t>
      </w:r>
      <w:r w:rsidR="001E2755">
        <w:rPr>
          <w:rFonts w:ascii="Calibri" w:eastAsia="Times New Roman" w:hAnsi="Calibri" w:cs="Calibri"/>
          <w:kern w:val="0"/>
          <w:lang w:eastAsia="en-GB"/>
          <w14:ligatures w14:val="none"/>
        </w:rPr>
        <w:t>provision.</w:t>
      </w:r>
    </w:p>
    <w:p w14:paraId="355A9E12" w14:textId="77777777" w:rsidR="00FC7BDA" w:rsidRPr="00FC7BDA" w:rsidRDefault="00FC7BDA"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Strengthened collaboration with schools, including piloting extended use of school grounds.</w:t>
      </w:r>
    </w:p>
    <w:p w14:paraId="706EEAA8" w14:textId="20048226" w:rsidR="00FC7BDA" w:rsidRPr="00FC7BDA" w:rsidRDefault="00FC7BDA"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Continued development of multi-agency working through the Play Sufficiency Stakeholder Group, which </w:t>
      </w:r>
      <w:r w:rsidR="001E2755">
        <w:rPr>
          <w:rFonts w:ascii="Calibri" w:eastAsia="Times New Roman" w:hAnsi="Calibri" w:cs="Calibri"/>
          <w:kern w:val="0"/>
          <w:lang w:eastAsia="en-GB"/>
          <w14:ligatures w14:val="none"/>
        </w:rPr>
        <w:t xml:space="preserve">has the potential to </w:t>
      </w:r>
      <w:r w:rsidRPr="00FC7BDA">
        <w:rPr>
          <w:rFonts w:ascii="Calibri" w:eastAsia="Times New Roman" w:hAnsi="Calibri" w:cs="Calibri"/>
          <w:kern w:val="0"/>
          <w:lang w:eastAsia="en-GB"/>
          <w14:ligatures w14:val="none"/>
        </w:rPr>
        <w:t>play a central role in joint planning and resource allocation.</w:t>
      </w:r>
    </w:p>
    <w:p w14:paraId="6A2D323A" w14:textId="77777777" w:rsidR="00FC7BDA" w:rsidRPr="00FC7BDA"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Partnership working through the Play Sufficiency Stakeholder Group has been a key enabler, bringing together cross-departmental and third-sector partners to align resources and priorities, share learning, and maintain shared ownership of the action plan.</w:t>
      </w:r>
    </w:p>
    <w:p w14:paraId="64758FEC" w14:textId="6AF7BC94" w:rsidR="00FC7BDA" w:rsidRPr="00C45B42" w:rsidRDefault="00FC7BDA"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eastAsia="en-GB"/>
          <w14:ligatures w14:val="none"/>
        </w:rPr>
        <w:t xml:space="preserve">Despite these advances, challenges remain. Short-term funding cycles continue to undermine the stability of </w:t>
      </w:r>
      <w:proofErr w:type="spellStart"/>
      <w:r w:rsidRPr="00FC7BDA">
        <w:rPr>
          <w:rFonts w:ascii="Calibri" w:eastAsia="Times New Roman" w:hAnsi="Calibri" w:cs="Calibri"/>
          <w:kern w:val="0"/>
          <w:lang w:eastAsia="en-GB"/>
          <w14:ligatures w14:val="none"/>
        </w:rPr>
        <w:t>playwork</w:t>
      </w:r>
      <w:proofErr w:type="spellEnd"/>
      <w:r w:rsidRPr="00FC7BDA">
        <w:rPr>
          <w:rFonts w:ascii="Calibri" w:eastAsia="Times New Roman" w:hAnsi="Calibri" w:cs="Calibri"/>
          <w:kern w:val="0"/>
          <w:lang w:eastAsia="en-GB"/>
          <w14:ligatures w14:val="none"/>
        </w:rPr>
        <w:t xml:space="preserve"> posts and limit long-term planning. There is a recognised need for sustainable funding models that ensure the continuity of </w:t>
      </w:r>
      <w:proofErr w:type="spellStart"/>
      <w:r w:rsidRPr="00FC7BDA">
        <w:rPr>
          <w:rFonts w:ascii="Calibri" w:eastAsia="Times New Roman" w:hAnsi="Calibri" w:cs="Calibri"/>
          <w:kern w:val="0"/>
          <w:lang w:eastAsia="en-GB"/>
          <w14:ligatures w14:val="none"/>
        </w:rPr>
        <w:t>playwork</w:t>
      </w:r>
      <w:proofErr w:type="spellEnd"/>
      <w:r w:rsidRPr="00FC7BDA">
        <w:rPr>
          <w:rFonts w:ascii="Calibri" w:eastAsia="Times New Roman" w:hAnsi="Calibri" w:cs="Calibri"/>
          <w:kern w:val="0"/>
          <w:lang w:eastAsia="en-GB"/>
          <w14:ligatures w14:val="none"/>
        </w:rPr>
        <w:t xml:space="preserve"> services and strategic coordination over time.</w:t>
      </w:r>
    </w:p>
    <w:p w14:paraId="3778E463" w14:textId="1D157789" w:rsidR="00093791" w:rsidRPr="00B22C29" w:rsidRDefault="009176BD" w:rsidP="00B67052">
      <w:pPr>
        <w:rPr>
          <w:rFonts w:ascii="Arial" w:hAnsi="Arial" w:cs="Arial"/>
          <w:b/>
          <w:bCs/>
          <w:sz w:val="28"/>
          <w:szCs w:val="28"/>
        </w:rPr>
      </w:pPr>
      <w:r>
        <w:rPr>
          <w:rFonts w:ascii="Arial" w:hAnsi="Arial" w:cs="Arial"/>
          <w:b/>
          <w:bCs/>
          <w:sz w:val="28"/>
          <w:szCs w:val="28"/>
        </w:rPr>
        <w:t>5</w:t>
      </w:r>
      <w:r w:rsidR="00B67052" w:rsidRPr="00DD14C4">
        <w:rPr>
          <w:rFonts w:ascii="Arial" w:hAnsi="Arial" w:cs="Arial"/>
          <w:b/>
          <w:bCs/>
          <w:sz w:val="28"/>
          <w:szCs w:val="28"/>
        </w:rPr>
        <w:t>.</w:t>
      </w:r>
      <w:r w:rsidR="00B67052" w:rsidRPr="00DD14C4">
        <w:rPr>
          <w:rFonts w:ascii="Arial" w:hAnsi="Arial" w:cs="Arial"/>
          <w:b/>
          <w:bCs/>
          <w:sz w:val="28"/>
          <w:szCs w:val="28"/>
        </w:rPr>
        <w:tab/>
        <w:t xml:space="preserve">Monitoring </w:t>
      </w:r>
      <w:r w:rsidR="00ED4E74" w:rsidRPr="00DD14C4">
        <w:rPr>
          <w:rFonts w:ascii="Arial" w:hAnsi="Arial" w:cs="Arial"/>
          <w:b/>
          <w:bCs/>
          <w:sz w:val="28"/>
          <w:szCs w:val="28"/>
        </w:rPr>
        <w:t>[</w:t>
      </w:r>
      <w:r w:rsidR="00ED4E74">
        <w:rPr>
          <w:rFonts w:ascii="Arial" w:hAnsi="Arial" w:cs="Arial"/>
          <w:b/>
          <w:bCs/>
          <w:sz w:val="28"/>
          <w:szCs w:val="28"/>
        </w:rPr>
        <w:t>max 1,000 words</w:t>
      </w:r>
      <w:r w:rsidR="00ED4E74" w:rsidRPr="00DD14C4">
        <w:rPr>
          <w:rFonts w:ascii="Arial" w:hAnsi="Arial" w:cs="Arial"/>
          <w:b/>
          <w:bCs/>
          <w:sz w:val="28"/>
          <w:szCs w:val="28"/>
        </w:rPr>
        <w:t>]</w:t>
      </w:r>
    </w:p>
    <w:p w14:paraId="6B5FE96F" w14:textId="1C3C0653" w:rsidR="00B22C29" w:rsidRPr="00B22C29"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Carmarthenshire County Council’s Childcare</w:t>
      </w:r>
      <w:r w:rsidR="00FA0512">
        <w:rPr>
          <w:rFonts w:ascii="Calibri" w:eastAsia="Times New Roman" w:hAnsi="Calibri" w:cs="Calibri"/>
          <w:kern w:val="0"/>
          <w:lang w:eastAsia="en-GB"/>
          <w14:ligatures w14:val="none"/>
        </w:rPr>
        <w:t xml:space="preserve"> and Play</w:t>
      </w:r>
      <w:r w:rsidRPr="00B22C29">
        <w:rPr>
          <w:rFonts w:ascii="Calibri" w:eastAsia="Times New Roman" w:hAnsi="Calibri" w:cs="Calibri"/>
          <w:kern w:val="0"/>
          <w:lang w:eastAsia="en-GB"/>
          <w14:ligatures w14:val="none"/>
        </w:rPr>
        <w:t xml:space="preserve"> Team takes lead strategic responsibility for delivering the Play Sufficiency Duty. This small but centralised team leads the Play Sufficiency Assessment (PSA) process, coordinates action planning, and provides guidance and leadership across departments and external partners. The team also facilitates the Play Sufficiency Stakeholder Group and undertakes direct engagement with Town and Community Councils, schools, and third sector</w:t>
      </w:r>
      <w:r w:rsidR="00804789">
        <w:rPr>
          <w:rFonts w:ascii="Calibri" w:eastAsia="Times New Roman" w:hAnsi="Calibri" w:cs="Calibri"/>
          <w:kern w:val="0"/>
          <w:lang w:eastAsia="en-GB"/>
          <w14:ligatures w14:val="none"/>
        </w:rPr>
        <w:t xml:space="preserve"> organisations.</w:t>
      </w:r>
    </w:p>
    <w:p w14:paraId="598B3B89" w14:textId="77777777" w:rsidR="00B22C29" w:rsidRPr="00B22C29"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 xml:space="preserve">The PSA is closely aligned with the work of the Public Services Board (PSB), the Regional Partnership Board (RPB), and the Local Development Plan (LDP). Play sufficiency contributes to the Well-being Plan overseen by the PSB, supporting its preventative and collaborative agenda. Although play is not fully embedded in all strategic documents, the council’s corporate plan recognises play sufficiency as essential, and links have been made between play sufficiency and broader strategic objectives in wellbeing, placemaking, outdoor recreation, and active travel. The RPB also acknowledges play within its thematic focus on children’s health and wellbeing, although further integration is needed. The revised LDP </w:t>
      </w:r>
      <w:r w:rsidRPr="00B22C29">
        <w:rPr>
          <w:rFonts w:ascii="Calibri" w:eastAsia="Times New Roman" w:hAnsi="Calibri" w:cs="Calibri"/>
          <w:kern w:val="0"/>
          <w:lang w:eastAsia="en-GB"/>
          <w14:ligatures w14:val="none"/>
        </w:rPr>
        <w:lastRenderedPageBreak/>
        <w:t>supports play through placemaking policies, the Public Open Space Assessment, and supplementary planning guidance, helping to secure playable spaces as part of new developments.</w:t>
      </w:r>
    </w:p>
    <w:p w14:paraId="4D77EC7B" w14:textId="521E6228" w:rsidR="00B22C29" w:rsidRPr="00B22C29"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 xml:space="preserve">The Play Sufficiency Action Plan is monitored primarily through the </w:t>
      </w:r>
      <w:r w:rsidR="00730C4A">
        <w:rPr>
          <w:rFonts w:ascii="Calibri" w:eastAsia="Times New Roman" w:hAnsi="Calibri" w:cs="Calibri"/>
          <w:kern w:val="0"/>
          <w:lang w:eastAsia="en-GB"/>
          <w14:ligatures w14:val="none"/>
        </w:rPr>
        <w:t xml:space="preserve">Childcare and Play Team and </w:t>
      </w:r>
      <w:r w:rsidRPr="00B22C29">
        <w:rPr>
          <w:rFonts w:ascii="Calibri" w:eastAsia="Times New Roman" w:hAnsi="Calibri" w:cs="Calibri"/>
          <w:kern w:val="0"/>
          <w:lang w:eastAsia="en-GB"/>
          <w14:ligatures w14:val="none"/>
        </w:rPr>
        <w:t xml:space="preserve">Play Sufficiency Stakeholder Group, which plays a key role in reviewing progress, sharing updates, and planning next steps. This group meets </w:t>
      </w:r>
      <w:r w:rsidR="00D174C1">
        <w:rPr>
          <w:rFonts w:ascii="Calibri" w:eastAsia="Times New Roman" w:hAnsi="Calibri" w:cs="Calibri"/>
          <w:kern w:val="0"/>
          <w:lang w:eastAsia="en-GB"/>
          <w14:ligatures w14:val="none"/>
        </w:rPr>
        <w:t>bi-annually</w:t>
      </w:r>
      <w:r w:rsidR="001D0576">
        <w:rPr>
          <w:rFonts w:ascii="Calibri" w:eastAsia="Times New Roman" w:hAnsi="Calibri" w:cs="Calibri"/>
          <w:kern w:val="0"/>
          <w:lang w:eastAsia="en-GB"/>
          <w14:ligatures w14:val="none"/>
        </w:rPr>
        <w:t xml:space="preserve">, </w:t>
      </w:r>
      <w:r w:rsidRPr="00B22C29">
        <w:rPr>
          <w:rFonts w:ascii="Calibri" w:eastAsia="Times New Roman" w:hAnsi="Calibri" w:cs="Calibri"/>
          <w:kern w:val="0"/>
          <w:lang w:eastAsia="en-GB"/>
          <w14:ligatures w14:val="none"/>
        </w:rPr>
        <w:t>bring</w:t>
      </w:r>
      <w:r w:rsidR="001D0576">
        <w:rPr>
          <w:rFonts w:ascii="Calibri" w:eastAsia="Times New Roman" w:hAnsi="Calibri" w:cs="Calibri"/>
          <w:kern w:val="0"/>
          <w:lang w:eastAsia="en-GB"/>
          <w14:ligatures w14:val="none"/>
        </w:rPr>
        <w:t>ing</w:t>
      </w:r>
      <w:r w:rsidRPr="00B22C29">
        <w:rPr>
          <w:rFonts w:ascii="Calibri" w:eastAsia="Times New Roman" w:hAnsi="Calibri" w:cs="Calibri"/>
          <w:kern w:val="0"/>
          <w:lang w:eastAsia="en-GB"/>
          <w14:ligatures w14:val="none"/>
        </w:rPr>
        <w:t xml:space="preserve"> together representatives from across council department</w:t>
      </w:r>
      <w:r w:rsidR="001D0576">
        <w:rPr>
          <w:rFonts w:ascii="Calibri" w:eastAsia="Times New Roman" w:hAnsi="Calibri" w:cs="Calibri"/>
          <w:kern w:val="0"/>
          <w:lang w:eastAsia="en-GB"/>
          <w14:ligatures w14:val="none"/>
        </w:rPr>
        <w:t>s and third sector organisations</w:t>
      </w:r>
      <w:r w:rsidRPr="00B22C29">
        <w:rPr>
          <w:rFonts w:ascii="Calibri" w:eastAsia="Times New Roman" w:hAnsi="Calibri" w:cs="Calibri"/>
          <w:kern w:val="0"/>
          <w:lang w:eastAsia="en-GB"/>
          <w14:ligatures w14:val="none"/>
        </w:rPr>
        <w:t>. The group has clear terms of reference that set out its role in providing oversight, fostering cross-sector collaboration, and supporting the implementation of action plan priorities.</w:t>
      </w:r>
    </w:p>
    <w:p w14:paraId="0CB8123D" w14:textId="07F1A88E" w:rsidR="00B22C29" w:rsidRPr="00B22C29"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The Stakeholder Group is facilitated by the Childcare</w:t>
      </w:r>
      <w:r w:rsidR="000345A4">
        <w:rPr>
          <w:rFonts w:ascii="Calibri" w:eastAsia="Times New Roman" w:hAnsi="Calibri" w:cs="Calibri"/>
          <w:kern w:val="0"/>
          <w:lang w:eastAsia="en-GB"/>
          <w14:ligatures w14:val="none"/>
        </w:rPr>
        <w:t xml:space="preserve"> and Play</w:t>
      </w:r>
      <w:r w:rsidRPr="00B22C29">
        <w:rPr>
          <w:rFonts w:ascii="Calibri" w:eastAsia="Times New Roman" w:hAnsi="Calibri" w:cs="Calibri"/>
          <w:kern w:val="0"/>
          <w:lang w:eastAsia="en-GB"/>
          <w14:ligatures w14:val="none"/>
        </w:rPr>
        <w:t xml:space="preserve"> Team, which also provides administrative support. The group operates as both a sounding board and a practical working group, enabling members to contribute data, case studies, and expert input, as well as to coordinate joint initiatives. There is an ambition among members to further strengthen the group's operational focus by developing more community-specific plans and by enhancing monitoring processes, including the use of shared performance indicators.</w:t>
      </w:r>
    </w:p>
    <w:p w14:paraId="0CA062B0" w14:textId="77777777" w:rsidR="00B22C29" w:rsidRPr="00B22C29"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In terms of strengths, the Stakeholder Group benefits from strong commitment among core members, good representation across sectors, and a well-established platform for engagement. The group has been effective in securing partner buy-in for the PSA and supporting collaborative work such as the delivery of joint play events and training. However, challenges remain. The assessment identifies that while the Stakeholder Group has good cross-sector representation, its strategic oversight and monitoring roles could be strengthened further. There is also a need to broaden awareness and understanding of the Play Sufficiency Duty among wider council departments and elected members to ensure more consistent integration of play sufficiency principles into broader service planning and delivery.</w:t>
      </w:r>
    </w:p>
    <w:p w14:paraId="09F2233D" w14:textId="30BF4C7E" w:rsidR="00CA01D8" w:rsidRPr="00FA0512" w:rsidRDefault="00B22C29"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eastAsia="en-GB"/>
          <w14:ligatures w14:val="none"/>
        </w:rPr>
        <w:t>Overall, the Play Sufficiency Stakeholder Group provides an important forum for monitoring and accountability, but its future development will focus on ensuring it becomes a more action-oriented body with stronger mechanisms for evaluation and reporting.</w:t>
      </w:r>
    </w:p>
    <w:p w14:paraId="3E9B4E6E" w14:textId="46D7D9F2" w:rsidR="00CA01D8" w:rsidRPr="004B548A" w:rsidRDefault="00CA01D8" w:rsidP="00CA01D8">
      <w:pPr>
        <w:tabs>
          <w:tab w:val="left" w:pos="6143"/>
        </w:tabs>
        <w:rPr>
          <w:rFonts w:ascii="Arial" w:hAnsi="Arial" w:cs="Arial"/>
          <w:b/>
          <w:bCs/>
          <w:sz w:val="28"/>
          <w:szCs w:val="28"/>
        </w:rPr>
      </w:pPr>
      <w:r w:rsidRPr="00CA01D8">
        <w:rPr>
          <w:rFonts w:ascii="Arial" w:hAnsi="Arial" w:cs="Arial"/>
          <w:b/>
          <w:bCs/>
          <w:sz w:val="28"/>
          <w:szCs w:val="28"/>
        </w:rPr>
        <w:t>6.      Conclusion [max 1,000 words]</w:t>
      </w:r>
    </w:p>
    <w:p w14:paraId="37B56E6C" w14:textId="50F0823C" w:rsidR="00C36136" w:rsidRPr="00C36136" w:rsidRDefault="00C36136"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eastAsia="en-GB"/>
          <w14:ligatures w14:val="none"/>
        </w:rPr>
        <w:t xml:space="preserve">The 2025 Play Sufficiency Assessment has provided Carmarthenshire with a robust and up-to-date understanding of the state of </w:t>
      </w:r>
      <w:r w:rsidR="009868E3">
        <w:rPr>
          <w:rFonts w:ascii="Calibri" w:eastAsia="Times New Roman" w:hAnsi="Calibri" w:cs="Calibri"/>
          <w:kern w:val="0"/>
          <w:lang w:eastAsia="en-GB"/>
          <w14:ligatures w14:val="none"/>
        </w:rPr>
        <w:t xml:space="preserve">children’s </w:t>
      </w:r>
      <w:r w:rsidRPr="00C36136">
        <w:rPr>
          <w:rFonts w:ascii="Calibri" w:eastAsia="Times New Roman" w:hAnsi="Calibri" w:cs="Calibri"/>
          <w:kern w:val="0"/>
          <w:lang w:eastAsia="en-GB"/>
          <w14:ligatures w14:val="none"/>
        </w:rPr>
        <w:t xml:space="preserve">opportunities </w:t>
      </w:r>
      <w:r w:rsidR="009868E3">
        <w:rPr>
          <w:rFonts w:ascii="Calibri" w:eastAsia="Times New Roman" w:hAnsi="Calibri" w:cs="Calibri"/>
          <w:kern w:val="0"/>
          <w:lang w:eastAsia="en-GB"/>
          <w14:ligatures w14:val="none"/>
        </w:rPr>
        <w:t xml:space="preserve">for play </w:t>
      </w:r>
      <w:r w:rsidRPr="00C36136">
        <w:rPr>
          <w:rFonts w:ascii="Calibri" w:eastAsia="Times New Roman" w:hAnsi="Calibri" w:cs="Calibri"/>
          <w:kern w:val="0"/>
          <w:lang w:eastAsia="en-GB"/>
          <w14:ligatures w14:val="none"/>
        </w:rPr>
        <w:t>across the county. The findings confirm that many children</w:t>
      </w:r>
      <w:r w:rsidR="00C45B42">
        <w:rPr>
          <w:rFonts w:ascii="Calibri" w:eastAsia="Times New Roman" w:hAnsi="Calibri" w:cs="Calibri"/>
          <w:kern w:val="0"/>
          <w:lang w:eastAsia="en-GB"/>
          <w14:ligatures w14:val="none"/>
        </w:rPr>
        <w:t xml:space="preserve"> - </w:t>
      </w:r>
      <w:r w:rsidRPr="00C36136">
        <w:rPr>
          <w:rFonts w:ascii="Calibri" w:eastAsia="Times New Roman" w:hAnsi="Calibri" w:cs="Calibri"/>
          <w:kern w:val="0"/>
          <w:lang w:eastAsia="en-GB"/>
          <w14:ligatures w14:val="none"/>
        </w:rPr>
        <w:t>particularly younger ones</w:t>
      </w:r>
      <w:r w:rsidR="00C45B42">
        <w:rPr>
          <w:rFonts w:ascii="Calibri" w:eastAsia="Times New Roman" w:hAnsi="Calibri" w:cs="Calibri"/>
          <w:kern w:val="0"/>
          <w:lang w:eastAsia="en-GB"/>
          <w14:ligatures w14:val="none"/>
        </w:rPr>
        <w:t xml:space="preserve"> - </w:t>
      </w:r>
      <w:r w:rsidRPr="00C36136">
        <w:rPr>
          <w:rFonts w:ascii="Calibri" w:eastAsia="Times New Roman" w:hAnsi="Calibri" w:cs="Calibri"/>
          <w:kern w:val="0"/>
          <w:lang w:eastAsia="en-GB"/>
          <w14:ligatures w14:val="none"/>
        </w:rPr>
        <w:t xml:space="preserve">benefit from positive experiences of play, with good access to spaces and a culture of play well-supported in some schools and communities. However, significant challenges remain, particularly for older children, disabled children, and those from minority backgrounds. These groups report more barriers to participation, including concerns around safety, inclusivity, and a lack of suitable spaces and activities. Parents also consistently highlight issues of traffic, </w:t>
      </w:r>
      <w:r w:rsidR="00F90CAB">
        <w:rPr>
          <w:rFonts w:ascii="Calibri" w:eastAsia="Times New Roman" w:hAnsi="Calibri" w:cs="Calibri"/>
          <w:kern w:val="0"/>
          <w:lang w:eastAsia="en-GB"/>
          <w14:ligatures w14:val="none"/>
        </w:rPr>
        <w:t xml:space="preserve">safe and </w:t>
      </w:r>
      <w:r w:rsidR="00F90CAB">
        <w:rPr>
          <w:rFonts w:ascii="Calibri" w:eastAsia="Times New Roman" w:hAnsi="Calibri" w:cs="Calibri"/>
          <w:kern w:val="0"/>
          <w:lang w:eastAsia="en-GB"/>
          <w14:ligatures w14:val="none"/>
        </w:rPr>
        <w:lastRenderedPageBreak/>
        <w:t>accessible routes</w:t>
      </w:r>
      <w:r w:rsidRPr="00C36136">
        <w:rPr>
          <w:rFonts w:ascii="Calibri" w:eastAsia="Times New Roman" w:hAnsi="Calibri" w:cs="Calibri"/>
          <w:kern w:val="0"/>
          <w:lang w:eastAsia="en-GB"/>
          <w14:ligatures w14:val="none"/>
        </w:rPr>
        <w:t>, and community safety as critical factors affecting children’s freedom to play independently.</w:t>
      </w:r>
    </w:p>
    <w:p w14:paraId="4659E60C" w14:textId="2AFE0875" w:rsidR="00C36136" w:rsidRPr="00C36136" w:rsidRDefault="00C36136"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eastAsia="en-GB"/>
          <w14:ligatures w14:val="none"/>
        </w:rPr>
        <w:t xml:space="preserve">While there is evidence of strong partnership working, creative play initiatives, and sustained investment in both infrastructure and staffing, the assessment highlights that inequalities persist and that greater strategic coordination is needed to embed play sufficiency across all areas of local authority work. </w:t>
      </w:r>
    </w:p>
    <w:p w14:paraId="01DB38C6" w14:textId="15125707" w:rsidR="00C36136" w:rsidRPr="00C36136" w:rsidRDefault="00C36136"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eastAsia="en-GB"/>
          <w14:ligatures w14:val="none"/>
        </w:rPr>
        <w:t>The way forward for Carmarthenshire is framed around a strengthened vision for play sufficiency that emphasises children’s rights, wellbeing, and everyday freedoms. A critical message emerging from this assessment is the need to position play as a shared responsibility across departments, external partners, and communities</w:t>
      </w:r>
      <w:r w:rsidR="00552FB7">
        <w:rPr>
          <w:rFonts w:ascii="Calibri" w:eastAsia="Times New Roman" w:hAnsi="Calibri" w:cs="Calibri"/>
          <w:kern w:val="0"/>
          <w:lang w:eastAsia="en-GB"/>
          <w14:ligatures w14:val="none"/>
        </w:rPr>
        <w:t xml:space="preserve"> - </w:t>
      </w:r>
      <w:r w:rsidRPr="00C36136">
        <w:rPr>
          <w:rFonts w:ascii="Calibri" w:eastAsia="Times New Roman" w:hAnsi="Calibri" w:cs="Calibri"/>
          <w:kern w:val="0"/>
          <w:lang w:eastAsia="en-GB"/>
          <w14:ligatures w14:val="none"/>
        </w:rPr>
        <w:t>not solely the remit of the play team. This will require continued leadership, advocacy, and targeted investment, alongside a commitment to collaborative, place-based planning and delivery.</w:t>
      </w:r>
    </w:p>
    <w:p w14:paraId="300163D0" w14:textId="77777777" w:rsidR="00A2404C" w:rsidRPr="00F13250" w:rsidRDefault="00A2404C" w:rsidP="00A2404C">
      <w:pPr>
        <w:rPr>
          <w:rFonts w:ascii="Calibri" w:hAnsi="Calibri" w:cs="Calibri"/>
          <w:lang w:eastAsia="en-GB"/>
        </w:rPr>
      </w:pPr>
      <w:r w:rsidRPr="00F13250">
        <w:rPr>
          <w:rFonts w:ascii="Calibri" w:hAnsi="Calibri" w:cs="Calibri"/>
          <w:lang w:eastAsia="en-GB"/>
        </w:rPr>
        <w:t>In response to these findings, actions were developed and agreed for each of the four themes addressed in the assessment</w:t>
      </w:r>
      <w:r>
        <w:rPr>
          <w:lang w:eastAsia="en-GB"/>
        </w:rPr>
        <w:t>:</w:t>
      </w:r>
    </w:p>
    <w:p w14:paraId="405EE39A" w14:textId="77777777" w:rsidR="00A2404C" w:rsidRDefault="00A2404C" w:rsidP="00A2404C">
      <w:pPr>
        <w:rPr>
          <w:b/>
          <w:bCs/>
          <w:lang w:eastAsia="en-GB"/>
        </w:rPr>
      </w:pPr>
    </w:p>
    <w:p w14:paraId="134E57E6" w14:textId="04E3F026" w:rsidR="00A2404C" w:rsidRPr="00F13250" w:rsidRDefault="00A2404C" w:rsidP="00A2404C">
      <w:pPr>
        <w:rPr>
          <w:rFonts w:ascii="Calibri" w:hAnsi="Calibri" w:cs="Calibri"/>
          <w:lang w:eastAsia="en-GB"/>
        </w:rPr>
      </w:pPr>
      <w:r w:rsidRPr="00F13250">
        <w:rPr>
          <w:rFonts w:ascii="Calibri" w:hAnsi="Calibri" w:cs="Calibri"/>
          <w:b/>
          <w:bCs/>
          <w:lang w:eastAsia="en-GB"/>
        </w:rPr>
        <w:t>Population</w:t>
      </w:r>
      <w:r w:rsidRPr="00F13250">
        <w:rPr>
          <w:rFonts w:ascii="Calibri" w:hAnsi="Calibri" w:cs="Calibri"/>
          <w:lang w:eastAsia="en-GB"/>
        </w:rPr>
        <w:br/>
        <w:t>Actions under the Population theme aim to reduce inequality and promote inclusion by understanding and responding to the diverse needs of children across Carmarthenshire. The local authority will undertake further research to better understand the play experiences of Gypsy and Traveller children, Looked After Children, refugee and asylum-seeking children, and young carers. Inclusive design will be prioritised through access audits and co-design with disabled children and their families. Schools will be supported to expand after-school play</w:t>
      </w:r>
      <w:r>
        <w:rPr>
          <w:lang w:eastAsia="en-GB"/>
        </w:rPr>
        <w:t xml:space="preserve"> provision</w:t>
      </w:r>
      <w:r w:rsidRPr="00F13250">
        <w:rPr>
          <w:rFonts w:ascii="Calibri" w:hAnsi="Calibri" w:cs="Calibri"/>
          <w:lang w:eastAsia="en-GB"/>
        </w:rPr>
        <w:t xml:space="preserve">, especially in rural areas. </w:t>
      </w:r>
      <w:proofErr w:type="spellStart"/>
      <w:r w:rsidRPr="00F13250">
        <w:rPr>
          <w:rFonts w:ascii="Calibri" w:hAnsi="Calibri" w:cs="Calibri"/>
          <w:lang w:eastAsia="en-GB"/>
        </w:rPr>
        <w:t>Playwork</w:t>
      </w:r>
      <w:proofErr w:type="spellEnd"/>
      <w:r w:rsidRPr="00F13250">
        <w:rPr>
          <w:rFonts w:ascii="Calibri" w:hAnsi="Calibri" w:cs="Calibri"/>
          <w:lang w:eastAsia="en-GB"/>
        </w:rPr>
        <w:t xml:space="preserve"> investment will be targeted at areas with high child poverty, with a focus on addressing barriers such as traffic, affordability, and community safety. </w:t>
      </w:r>
    </w:p>
    <w:p w14:paraId="3F8EDAF0" w14:textId="77777777" w:rsidR="00A2404C" w:rsidRDefault="00A2404C" w:rsidP="00A2404C">
      <w:pPr>
        <w:rPr>
          <w:b/>
          <w:bCs/>
          <w:lang w:eastAsia="en-GB"/>
        </w:rPr>
      </w:pPr>
    </w:p>
    <w:p w14:paraId="6671EE7F" w14:textId="77777777" w:rsidR="00A2404C" w:rsidRPr="00F13250" w:rsidRDefault="00A2404C" w:rsidP="00A2404C">
      <w:pPr>
        <w:rPr>
          <w:rFonts w:ascii="Calibri" w:hAnsi="Calibri" w:cs="Calibri"/>
          <w:lang w:eastAsia="en-GB"/>
        </w:rPr>
      </w:pPr>
      <w:r w:rsidRPr="00F13250">
        <w:rPr>
          <w:rFonts w:ascii="Calibri" w:hAnsi="Calibri" w:cs="Calibri"/>
          <w:b/>
          <w:bCs/>
          <w:lang w:eastAsia="en-GB"/>
        </w:rPr>
        <w:t>Places Where Children Play</w:t>
      </w:r>
      <w:r w:rsidRPr="00F13250">
        <w:rPr>
          <w:rFonts w:ascii="Calibri" w:hAnsi="Calibri" w:cs="Calibri"/>
          <w:lang w:eastAsia="en-GB"/>
        </w:rPr>
        <w:br/>
        <w:t>Actions in this theme focus on embedding play across the public realm, regeneration, and environmental planning. Carmarthenshire will collaborate across departments to promote play-friendly design in housing</w:t>
      </w:r>
      <w:r>
        <w:rPr>
          <w:lang w:eastAsia="en-GB"/>
        </w:rPr>
        <w:t xml:space="preserve"> </w:t>
      </w:r>
      <w:r w:rsidRPr="00F13250">
        <w:rPr>
          <w:rFonts w:ascii="Calibri" w:hAnsi="Calibri" w:cs="Calibri"/>
          <w:lang w:eastAsia="en-GB"/>
        </w:rPr>
        <w:t xml:space="preserve">and infrastructure projects, including identifying underused land for play and integrating </w:t>
      </w:r>
      <w:r>
        <w:rPr>
          <w:lang w:eastAsia="en-GB"/>
        </w:rPr>
        <w:t xml:space="preserve">play </w:t>
      </w:r>
      <w:r w:rsidRPr="00F13250">
        <w:rPr>
          <w:rFonts w:ascii="Calibri" w:hAnsi="Calibri" w:cs="Calibri"/>
          <w:lang w:eastAsia="en-GB"/>
        </w:rPr>
        <w:t xml:space="preserve">into </w:t>
      </w:r>
      <w:r>
        <w:rPr>
          <w:lang w:eastAsia="en-GB"/>
        </w:rPr>
        <w:t xml:space="preserve">active travel and green space plans. In doing so a </w:t>
      </w:r>
      <w:r w:rsidRPr="00F13250">
        <w:rPr>
          <w:rFonts w:ascii="Calibri" w:hAnsi="Calibri" w:cs="Calibri"/>
          <w:lang w:eastAsia="en-GB"/>
        </w:rPr>
        <w:t xml:space="preserve">stronger emphasis </w:t>
      </w:r>
      <w:r>
        <w:rPr>
          <w:lang w:eastAsia="en-GB"/>
        </w:rPr>
        <w:t xml:space="preserve">will be placed </w:t>
      </w:r>
      <w:r w:rsidRPr="00F13250">
        <w:rPr>
          <w:rFonts w:ascii="Calibri" w:hAnsi="Calibri" w:cs="Calibri"/>
          <w:lang w:eastAsia="en-GB"/>
        </w:rPr>
        <w:t xml:space="preserve">on </w:t>
      </w:r>
      <w:r>
        <w:rPr>
          <w:lang w:eastAsia="en-GB"/>
        </w:rPr>
        <w:t xml:space="preserve">children’s freedom of movement, nature-based solutions (particularly when developing doorstep spaces for play), and creating more teenager-friendly spaces. </w:t>
      </w:r>
      <w:r w:rsidRPr="00F13250">
        <w:rPr>
          <w:rFonts w:ascii="Calibri" w:hAnsi="Calibri" w:cs="Calibri"/>
          <w:lang w:eastAsia="en-GB"/>
        </w:rPr>
        <w:t xml:space="preserve">Place-based planning will be developed using the Tyisha neighbourhood model, including localised audits, community engagement, and spatial analysis. Schools will continue to be supported to improve playtime policy, provide after-school </w:t>
      </w:r>
      <w:r>
        <w:rPr>
          <w:lang w:eastAsia="en-GB"/>
        </w:rPr>
        <w:t>opportunities</w:t>
      </w:r>
      <w:r w:rsidRPr="00F13250">
        <w:rPr>
          <w:rFonts w:ascii="Calibri" w:hAnsi="Calibri" w:cs="Calibri"/>
          <w:lang w:eastAsia="en-GB"/>
        </w:rPr>
        <w:t>, and open grounds outside teaching hours. A risk-benefit approach will be promoted to support more adventurous play, and funding mechanisms such as Section 106 contributions will be used to support inclusive, community-led improvements to local play environments.</w:t>
      </w:r>
    </w:p>
    <w:p w14:paraId="3BD758A7" w14:textId="77777777" w:rsidR="00A2404C" w:rsidRDefault="00A2404C" w:rsidP="00A2404C">
      <w:pPr>
        <w:rPr>
          <w:b/>
          <w:bCs/>
          <w:lang w:eastAsia="en-GB"/>
        </w:rPr>
      </w:pPr>
    </w:p>
    <w:p w14:paraId="4F70C254" w14:textId="77777777" w:rsidR="00A2404C" w:rsidRPr="00F13250" w:rsidRDefault="00A2404C" w:rsidP="00A2404C">
      <w:pPr>
        <w:rPr>
          <w:rFonts w:ascii="Calibri" w:hAnsi="Calibri" w:cs="Calibri"/>
          <w:lang w:eastAsia="en-GB"/>
        </w:rPr>
      </w:pPr>
      <w:r w:rsidRPr="00F13250">
        <w:rPr>
          <w:rFonts w:ascii="Calibri" w:hAnsi="Calibri" w:cs="Calibri"/>
          <w:b/>
          <w:bCs/>
          <w:lang w:eastAsia="en-GB"/>
        </w:rPr>
        <w:lastRenderedPageBreak/>
        <w:t>Supervised Play Provision</w:t>
      </w:r>
      <w:r w:rsidRPr="00F13250">
        <w:rPr>
          <w:rFonts w:ascii="Calibri" w:hAnsi="Calibri" w:cs="Calibri"/>
          <w:lang w:eastAsia="en-GB"/>
        </w:rPr>
        <w:br/>
        <w:t xml:space="preserve">This theme identifies long-term actions aimed at building a stable, inclusive, and strategically integrated </w:t>
      </w:r>
      <w:proofErr w:type="spellStart"/>
      <w:r w:rsidRPr="00F13250">
        <w:rPr>
          <w:rFonts w:ascii="Calibri" w:hAnsi="Calibri" w:cs="Calibri"/>
          <w:lang w:eastAsia="en-GB"/>
        </w:rPr>
        <w:t>playwork</w:t>
      </w:r>
      <w:proofErr w:type="spellEnd"/>
      <w:r w:rsidRPr="00F13250">
        <w:rPr>
          <w:rFonts w:ascii="Calibri" w:hAnsi="Calibri" w:cs="Calibri"/>
          <w:lang w:eastAsia="en-GB"/>
        </w:rPr>
        <w:t xml:space="preserve"> sector. Priorities include adopting funding models that support more secure, professional roles within </w:t>
      </w:r>
      <w:proofErr w:type="spellStart"/>
      <w:r w:rsidRPr="00F13250">
        <w:rPr>
          <w:rFonts w:ascii="Calibri" w:hAnsi="Calibri" w:cs="Calibri"/>
          <w:lang w:eastAsia="en-GB"/>
        </w:rPr>
        <w:t>playwork</w:t>
      </w:r>
      <w:proofErr w:type="spellEnd"/>
      <w:r w:rsidRPr="00F13250">
        <w:rPr>
          <w:rFonts w:ascii="Calibri" w:hAnsi="Calibri" w:cs="Calibri"/>
          <w:lang w:eastAsia="en-GB"/>
        </w:rPr>
        <w:t xml:space="preserve">, improving employment conditions and enabling sustained investment in training, CPD, and reflective practice. The local authority will work to embed a clearer strategic understanding of </w:t>
      </w:r>
      <w:proofErr w:type="spellStart"/>
      <w:r w:rsidRPr="00F13250">
        <w:rPr>
          <w:rFonts w:ascii="Calibri" w:hAnsi="Calibri" w:cs="Calibri"/>
          <w:lang w:eastAsia="en-GB"/>
        </w:rPr>
        <w:t>playwork</w:t>
      </w:r>
      <w:proofErr w:type="spellEnd"/>
      <w:r w:rsidRPr="00F13250">
        <w:rPr>
          <w:rFonts w:ascii="Calibri" w:hAnsi="Calibri" w:cs="Calibri"/>
          <w:lang w:eastAsia="en-GB"/>
        </w:rPr>
        <w:t xml:space="preserve"> across departments and partner agencies, ensuring it is recognised for its distinct role in supporting children’s rights and wellbeing. Play sufficiency principles will be integrated across strategic planning for childcare, youth work, and leisure, ensuring shared responsibility and alignment. A proportionate quality assurance model for staffed provision will be developed, focusing on the quality of play environments without creating excessive regulatory burden. While financial constraints limit immediate implementation, these actions set a clear direction of travel for strengthening supervised provision in the medium to long term.</w:t>
      </w:r>
    </w:p>
    <w:p w14:paraId="33DBEB2E" w14:textId="77777777" w:rsidR="00A2404C" w:rsidRDefault="00A2404C" w:rsidP="00A2404C">
      <w:pPr>
        <w:rPr>
          <w:b/>
          <w:bCs/>
          <w:lang w:eastAsia="en-GB"/>
        </w:rPr>
      </w:pPr>
    </w:p>
    <w:p w14:paraId="16DA1550" w14:textId="77777777" w:rsidR="00A2404C" w:rsidRPr="00F13250" w:rsidRDefault="00A2404C" w:rsidP="00A2404C">
      <w:pPr>
        <w:rPr>
          <w:rFonts w:ascii="Calibri" w:hAnsi="Calibri" w:cs="Calibri"/>
          <w:lang w:eastAsia="en-GB"/>
        </w:rPr>
      </w:pPr>
      <w:r w:rsidRPr="00F13250">
        <w:rPr>
          <w:rFonts w:ascii="Calibri" w:hAnsi="Calibri" w:cs="Calibri"/>
          <w:b/>
          <w:bCs/>
          <w:lang w:eastAsia="en-GB"/>
        </w:rPr>
        <w:t>Policy Synergy, Engagement, Advocacy and Information</w:t>
      </w:r>
      <w:r w:rsidRPr="00F13250">
        <w:rPr>
          <w:rFonts w:ascii="Calibri" w:hAnsi="Calibri" w:cs="Calibri"/>
          <w:lang w:eastAsia="en-GB"/>
        </w:rPr>
        <w:br/>
        <w:t>Actions under this theme aim to embed play sufficiency within the local authority’s policy infrastructure and promote play across communities. A shared vision will be developed through a public-facing document aligned with well-being goals, supported by performance indicators and clarity on how play differs from recreation or learning. Impact assessments will include children’s right to play (Article 31 UNCRC), with supplementary guidance and e-learning to support officers. The Play Sufficiency Stakeholder Group will be strengthened in its strategic role, supporting joint planning and annual action plan reviews. Town and Community Councils will be supported to develop local play plans, access funding, and adopt risk-benefit approaches. Political advocacy will be enhanced through cabinet-level responsibility and member workshops. Public awareness will be promoted through Playday events, a potential Play Pledge campaign, media partnerships, and expanded access to play-based training for professionals across sectors.</w:t>
      </w:r>
    </w:p>
    <w:p w14:paraId="64000724" w14:textId="1C8C55CC" w:rsidR="00B67052" w:rsidRPr="00C45B42" w:rsidRDefault="00C36136"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eastAsia="en-GB"/>
          <w14:ligatures w14:val="none"/>
        </w:rPr>
        <w:t xml:space="preserve">In conclusion, the Play Sufficiency Assessment reaffirms Carmarthenshire’s commitment to ensuring that all children have sufficient time, space, and freedom to play. While many positive foundations are in place, the assessment underlines that achieving play sufficiency </w:t>
      </w:r>
      <w:r w:rsidR="000459D5">
        <w:rPr>
          <w:rFonts w:ascii="Calibri" w:eastAsia="Times New Roman" w:hAnsi="Calibri" w:cs="Calibri"/>
          <w:kern w:val="0"/>
          <w:lang w:eastAsia="en-GB"/>
          <w14:ligatures w14:val="none"/>
        </w:rPr>
        <w:t xml:space="preserve">for all </w:t>
      </w:r>
      <w:r w:rsidRPr="00C36136">
        <w:rPr>
          <w:rFonts w:ascii="Calibri" w:eastAsia="Times New Roman" w:hAnsi="Calibri" w:cs="Calibri"/>
          <w:kern w:val="0"/>
          <w:lang w:eastAsia="en-GB"/>
          <w14:ligatures w14:val="none"/>
        </w:rPr>
        <w:t>will require sustained leadership, stronger cross-sector integration, and continued responsiveness to children’s diverse needs and lived experiences. By focusing its next phase of work around the four strategic themes, the local authority is well-positioned to drive meaningful progress toward a more playful, inclusive, and child-friendly county.</w:t>
      </w:r>
    </w:p>
    <w:p w14:paraId="40E30E8A" w14:textId="6C351C32" w:rsidR="00486AA4" w:rsidRPr="00C45B42" w:rsidRDefault="00486AA4" w:rsidP="00B67052">
      <w:pPr>
        <w:tabs>
          <w:tab w:val="left" w:pos="6143"/>
        </w:tabs>
        <w:rPr>
          <w:rFonts w:ascii="Calibri" w:hAnsi="Calibri" w:cs="Calibri"/>
          <w:b/>
          <w:bCs/>
        </w:rPr>
      </w:pPr>
      <w:r w:rsidRPr="00C45B42">
        <w:rPr>
          <w:rFonts w:ascii="Calibri" w:hAnsi="Calibri" w:cs="Calibri"/>
          <w:b/>
          <w:bCs/>
        </w:rPr>
        <w:t>Prioritization of actions</w:t>
      </w:r>
    </w:p>
    <w:p w14:paraId="0A4C7929" w14:textId="77777777" w:rsidR="00486AA4" w:rsidRPr="00C45B42" w:rsidRDefault="00486AA4" w:rsidP="00B67052">
      <w:pPr>
        <w:tabs>
          <w:tab w:val="left" w:pos="6143"/>
        </w:tabs>
        <w:rPr>
          <w:rFonts w:ascii="Calibri" w:hAnsi="Calibri" w:cs="Calibri"/>
        </w:rPr>
      </w:pPr>
    </w:p>
    <w:p w14:paraId="6803CAF7" w14:textId="505BA071" w:rsidR="00486AA4" w:rsidRPr="00C45B42" w:rsidRDefault="00486AA4" w:rsidP="00B67052">
      <w:pPr>
        <w:tabs>
          <w:tab w:val="left" w:pos="6143"/>
        </w:tabs>
        <w:rPr>
          <w:rFonts w:ascii="Calibri" w:hAnsi="Calibri" w:cs="Calibri"/>
        </w:rPr>
        <w:sectPr w:rsidR="00486AA4" w:rsidRPr="00C45B42" w:rsidSect="008931D2">
          <w:headerReference w:type="default" r:id="rId11"/>
          <w:footerReference w:type="even" r:id="rId12"/>
          <w:footerReference w:type="default" r:id="rId13"/>
          <w:pgSz w:w="11906" w:h="16838"/>
          <w:pgMar w:top="2268" w:right="1440" w:bottom="1440" w:left="1440" w:header="709" w:footer="709" w:gutter="0"/>
          <w:cols w:space="708"/>
          <w:docGrid w:linePitch="360"/>
        </w:sectPr>
      </w:pPr>
      <w:r w:rsidRPr="00C45B42">
        <w:rPr>
          <w:rFonts w:ascii="Calibri" w:hAnsi="Calibri" w:cs="Calibri"/>
        </w:rPr>
        <w:t xml:space="preserve">In developing the 2025–26 Play Sufficiency Action </w:t>
      </w:r>
      <w:proofErr w:type="gramStart"/>
      <w:r w:rsidRPr="00C45B42">
        <w:rPr>
          <w:rFonts w:ascii="Calibri" w:hAnsi="Calibri" w:cs="Calibri"/>
        </w:rPr>
        <w:t>Plan,</w:t>
      </w:r>
      <w:proofErr w:type="gramEnd"/>
      <w:r w:rsidRPr="00C45B42">
        <w:rPr>
          <w:rFonts w:ascii="Calibri" w:hAnsi="Calibri" w:cs="Calibri"/>
        </w:rPr>
        <w:t xml:space="preserve"> actions have been prioritised by focusing on those that are achievable within existing structures and financial constraints while offering the greatest potential for impact. The emphasis has been placed on actions that strengthen Carmarthenshire’s </w:t>
      </w:r>
      <w:r w:rsidRPr="000C3DF5">
        <w:rPr>
          <w:rStyle w:val="Strong"/>
          <w:rFonts w:ascii="Calibri" w:hAnsi="Calibri" w:cs="Calibri"/>
          <w:b w:val="0"/>
          <w:bCs w:val="0"/>
        </w:rPr>
        <w:t>strategic, collaborative, and cross-cutting approach</w:t>
      </w:r>
      <w:r w:rsidRPr="00C45B42">
        <w:rPr>
          <w:rFonts w:ascii="Calibri" w:hAnsi="Calibri" w:cs="Calibri"/>
        </w:rPr>
        <w:t xml:space="preserve"> to play sufficiency. This includes initiatives that build capacity within the Play and Childcare Team, enhance partnership working through the Play Sufficiency Stakeholder Group, and </w:t>
      </w:r>
      <w:r w:rsidRPr="00C45B42">
        <w:rPr>
          <w:rFonts w:ascii="Calibri" w:hAnsi="Calibri" w:cs="Calibri"/>
        </w:rPr>
        <w:lastRenderedPageBreak/>
        <w:t>embed play sufficiency principles more deeply within wider council processes. By prioritising practical, high-leverage actions, the plan aims to make meaningful progress even within current resource limitations, laying stronger foundations for longer-term developments.</w:t>
      </w:r>
    </w:p>
    <w:p w14:paraId="6B1AACAD" w14:textId="375D7967" w:rsidR="00B67052" w:rsidRPr="00DD14C4" w:rsidRDefault="00E11F16" w:rsidP="00B67052">
      <w:pPr>
        <w:tabs>
          <w:tab w:val="left" w:pos="6143"/>
        </w:tabs>
        <w:rPr>
          <w:rFonts w:ascii="Arial" w:hAnsi="Arial" w:cs="Arial"/>
          <w:b/>
          <w:bCs/>
          <w:sz w:val="28"/>
          <w:szCs w:val="28"/>
        </w:rPr>
      </w:pPr>
      <w:r>
        <w:rPr>
          <w:rFonts w:ascii="Arial" w:hAnsi="Arial" w:cs="Arial"/>
          <w:b/>
          <w:bCs/>
          <w:sz w:val="28"/>
          <w:szCs w:val="28"/>
        </w:rPr>
        <w:lastRenderedPageBreak/>
        <w:t>7</w:t>
      </w:r>
      <w:r w:rsidR="00B67052" w:rsidRPr="00DD14C4">
        <w:rPr>
          <w:rFonts w:ascii="Arial" w:hAnsi="Arial" w:cs="Arial"/>
          <w:b/>
          <w:bCs/>
          <w:sz w:val="28"/>
          <w:szCs w:val="28"/>
        </w:rPr>
        <w:t xml:space="preserve">.        </w:t>
      </w:r>
      <w:r w:rsidR="0069509D" w:rsidRPr="00DD14C4">
        <w:rPr>
          <w:rFonts w:ascii="Arial" w:hAnsi="Arial" w:cs="Arial"/>
          <w:b/>
          <w:bCs/>
          <w:sz w:val="28"/>
          <w:szCs w:val="28"/>
        </w:rPr>
        <w:t>Theme analysis</w:t>
      </w:r>
    </w:p>
    <w:p w14:paraId="216C7430" w14:textId="77777777" w:rsidR="00DD14C4" w:rsidRDefault="00DD14C4" w:rsidP="00B67052">
      <w:pPr>
        <w:tabs>
          <w:tab w:val="left" w:pos="6143"/>
        </w:tabs>
        <w:rPr>
          <w:rFonts w:ascii="Arial" w:hAnsi="Arial" w:cs="Arial"/>
          <w:b/>
          <w:bCs/>
        </w:rPr>
      </w:pPr>
    </w:p>
    <w:tbl>
      <w:tblPr>
        <w:tblStyle w:val="TableGrid"/>
        <w:tblW w:w="14879" w:type="dxa"/>
        <w:tblLook w:val="04A0" w:firstRow="1" w:lastRow="0" w:firstColumn="1" w:lastColumn="0" w:noHBand="0" w:noVBand="1"/>
      </w:tblPr>
      <w:tblGrid>
        <w:gridCol w:w="14879"/>
      </w:tblGrid>
      <w:tr w:rsidR="00DD14C4" w14:paraId="21C0776A" w14:textId="77777777" w:rsidTr="00854AE4">
        <w:tc>
          <w:tcPr>
            <w:tcW w:w="14879" w:type="dxa"/>
            <w:shd w:val="clear" w:color="auto" w:fill="D1D1D1" w:themeFill="background2" w:themeFillShade="E6"/>
          </w:tcPr>
          <w:p w14:paraId="1696CCB0" w14:textId="77777777" w:rsidR="00DD14C4" w:rsidRPr="00854AE4" w:rsidRDefault="00DD14C4" w:rsidP="00AA01F8">
            <w:pPr>
              <w:tabs>
                <w:tab w:val="left" w:pos="6143"/>
              </w:tabs>
              <w:rPr>
                <w:rFonts w:ascii="Arial" w:hAnsi="Arial" w:cs="Arial"/>
                <w:b/>
                <w:bCs/>
              </w:rPr>
            </w:pPr>
            <w:r w:rsidRPr="00854AE4">
              <w:rPr>
                <w:rFonts w:ascii="Arial" w:hAnsi="Arial" w:cs="Arial"/>
                <w:b/>
                <w:bCs/>
              </w:rPr>
              <w:t>Populatio</w:t>
            </w:r>
            <w:r w:rsidR="00CB3DC9" w:rsidRPr="00854AE4">
              <w:rPr>
                <w:rFonts w:ascii="Arial" w:hAnsi="Arial" w:cs="Arial"/>
                <w:b/>
                <w:bCs/>
              </w:rPr>
              <w:t>n:</w:t>
            </w:r>
            <w:r w:rsidRPr="00854AE4">
              <w:rPr>
                <w:rFonts w:ascii="Arial" w:hAnsi="Arial" w:cs="Arial"/>
                <w:b/>
                <w:bCs/>
              </w:rPr>
              <w:t xml:space="preserve"> </w:t>
            </w:r>
            <w:r w:rsidR="00CB3DC9" w:rsidRPr="00854AE4">
              <w:rPr>
                <w:rFonts w:ascii="Arial" w:hAnsi="Arial" w:cs="Arial"/>
                <w:b/>
                <w:bCs/>
              </w:rPr>
              <w:t xml:space="preserve"> </w:t>
            </w:r>
          </w:p>
          <w:p w14:paraId="42DF18C5" w14:textId="77777777" w:rsidR="00854AE4" w:rsidRPr="00854AE4" w:rsidRDefault="00854AE4" w:rsidP="003467F3">
            <w:pPr>
              <w:pStyle w:val="legclearfix"/>
              <w:shd w:val="clear" w:color="auto" w:fill="D1D1D1" w:themeFill="background2" w:themeFillShade="E6"/>
              <w:spacing w:before="0" w:beforeAutospacing="0" w:after="120" w:afterAutospacing="0"/>
              <w:contextualSpacing/>
              <w:rPr>
                <w:rFonts w:ascii="Arial" w:hAnsi="Arial" w:cs="Arial"/>
                <w:b/>
                <w:bCs/>
                <w:color w:val="1E1E1E"/>
                <w:sz w:val="20"/>
                <w:szCs w:val="20"/>
              </w:rPr>
            </w:pPr>
            <w:r w:rsidRPr="00854AE4">
              <w:rPr>
                <w:rFonts w:ascii="Arial" w:hAnsi="Arial" w:cs="Arial"/>
                <w:b/>
                <w:bCs/>
                <w:sz w:val="20"/>
                <w:szCs w:val="20"/>
              </w:rPr>
              <w:t>Matter A: T</w:t>
            </w:r>
            <w:r w:rsidRPr="00854AE4">
              <w:rPr>
                <w:rStyle w:val="legds"/>
                <w:rFonts w:ascii="Arial" w:eastAsiaTheme="majorEastAsia" w:hAnsi="Arial" w:cs="Arial"/>
                <w:b/>
                <w:bCs/>
                <w:color w:val="1E1E1E"/>
                <w:sz w:val="20"/>
                <w:szCs w:val="20"/>
              </w:rPr>
              <w:t>he number of children in respect of each age range within its area</w:t>
            </w:r>
          </w:p>
          <w:p w14:paraId="03C61B9B" w14:textId="77777777" w:rsidR="00854AE4" w:rsidRPr="00854AE4" w:rsidRDefault="00854AE4" w:rsidP="003467F3">
            <w:pPr>
              <w:pStyle w:val="legclearfix"/>
              <w:shd w:val="clear" w:color="auto" w:fill="D1D1D1" w:themeFill="background2" w:themeFillShade="E6"/>
              <w:spacing w:before="0" w:beforeAutospacing="0" w:after="120" w:afterAutospacing="0"/>
              <w:contextualSpacing/>
              <w:rPr>
                <w:rStyle w:val="legds"/>
                <w:rFonts w:ascii="Arial" w:eastAsiaTheme="majorEastAsia" w:hAnsi="Arial" w:cs="Arial"/>
                <w:b/>
                <w:bCs/>
                <w:color w:val="1E1E1E"/>
                <w:sz w:val="20"/>
                <w:szCs w:val="20"/>
              </w:rPr>
            </w:pPr>
            <w:r w:rsidRPr="00854AE4">
              <w:rPr>
                <w:rStyle w:val="legds"/>
                <w:rFonts w:ascii="Arial" w:eastAsiaTheme="majorEastAsia" w:hAnsi="Arial" w:cs="Arial"/>
                <w:b/>
                <w:bCs/>
                <w:color w:val="1E1E1E"/>
                <w:sz w:val="20"/>
                <w:szCs w:val="20"/>
              </w:rPr>
              <w:t>Matter B: The needs of children from different cultures and backgrounds within its area</w:t>
            </w:r>
          </w:p>
          <w:p w14:paraId="621DBB36" w14:textId="77777777" w:rsidR="00854AE4" w:rsidRPr="00854AE4" w:rsidRDefault="00854AE4" w:rsidP="003467F3">
            <w:pPr>
              <w:pStyle w:val="legclearfix"/>
              <w:shd w:val="clear" w:color="auto" w:fill="D1D1D1" w:themeFill="background2" w:themeFillShade="E6"/>
              <w:spacing w:before="0" w:beforeAutospacing="0" w:after="120" w:afterAutospacing="0"/>
              <w:contextualSpacing/>
              <w:rPr>
                <w:rFonts w:ascii="Arial" w:hAnsi="Arial" w:cs="Arial"/>
                <w:b/>
                <w:bCs/>
                <w:color w:val="1E1E1E"/>
              </w:rPr>
            </w:pPr>
            <w:r w:rsidRPr="00854AE4">
              <w:rPr>
                <w:rStyle w:val="legds"/>
                <w:rFonts w:ascii="Arial" w:eastAsiaTheme="majorEastAsia" w:hAnsi="Arial" w:cs="Arial"/>
                <w:b/>
                <w:bCs/>
                <w:color w:val="1E1E1E"/>
                <w:sz w:val="20"/>
                <w:szCs w:val="20"/>
              </w:rPr>
              <w:t xml:space="preserve">Matter E:  </w:t>
            </w:r>
            <w:r w:rsidRPr="00854AE4">
              <w:rPr>
                <w:rFonts w:ascii="Arial" w:eastAsiaTheme="minorHAnsi" w:hAnsi="Arial" w:cs="Arial"/>
                <w:b/>
                <w:bCs/>
                <w:color w:val="1E1E1E"/>
                <w:sz w:val="20"/>
                <w:szCs w:val="20"/>
                <w:lang w:eastAsia="en-US"/>
                <w14:ligatures w14:val="standardContextual"/>
              </w:rPr>
              <w:t>Whether there is a charge for play provision and where there is a charge</w:t>
            </w:r>
          </w:p>
          <w:p w14:paraId="16750152" w14:textId="796C17EF" w:rsidR="00854AE4" w:rsidRPr="00854AE4" w:rsidRDefault="00854AE4" w:rsidP="00AA01F8">
            <w:pPr>
              <w:tabs>
                <w:tab w:val="left" w:pos="6143"/>
              </w:tabs>
              <w:rPr>
                <w:rFonts w:ascii="Arial" w:hAnsi="Arial" w:cs="Arial"/>
                <w:b/>
                <w:bCs/>
              </w:rPr>
            </w:pPr>
          </w:p>
        </w:tc>
      </w:tr>
      <w:tr w:rsidR="00DD14C4" w14:paraId="347D7C47" w14:textId="77777777" w:rsidTr="00DD14C4">
        <w:tc>
          <w:tcPr>
            <w:tcW w:w="14879" w:type="dxa"/>
          </w:tcPr>
          <w:p w14:paraId="4DB203ED" w14:textId="5E9BCEDF" w:rsidR="00DD14C4" w:rsidRDefault="00DD14C4" w:rsidP="00DD14C4">
            <w:pPr>
              <w:tabs>
                <w:tab w:val="left" w:pos="6143"/>
              </w:tabs>
              <w:rPr>
                <w:rFonts w:ascii="Arial" w:hAnsi="Arial" w:cs="Arial"/>
                <w:b/>
                <w:bCs/>
              </w:rPr>
            </w:pPr>
            <w:r>
              <w:rPr>
                <w:rFonts w:ascii="Arial" w:hAnsi="Arial" w:cs="Arial"/>
                <w:b/>
                <w:bCs/>
              </w:rPr>
              <w:t>What children have told us</w:t>
            </w:r>
            <w:r w:rsidR="00CA01D8">
              <w:rPr>
                <w:rFonts w:ascii="Arial" w:hAnsi="Arial" w:cs="Arial"/>
                <w:b/>
                <w:bCs/>
              </w:rPr>
              <w:t>:</w:t>
            </w:r>
          </w:p>
          <w:p w14:paraId="365EE14F" w14:textId="77777777" w:rsidR="00A43F6E" w:rsidRPr="00B16FE1" w:rsidRDefault="00A43F6E" w:rsidP="00A43F6E">
            <w:pPr>
              <w:spacing w:before="100" w:beforeAutospacing="1" w:after="100" w:afterAutospacing="1"/>
              <w:rPr>
                <w:rFonts w:ascii="Calibri" w:eastAsia="Times New Roman" w:hAnsi="Calibri" w:cs="Calibri"/>
                <w:kern w:val="0"/>
                <w:lang w:eastAsia="en-GB"/>
                <w14:ligatures w14:val="none"/>
              </w:rPr>
            </w:pPr>
            <w:r w:rsidRPr="00B16FE1">
              <w:rPr>
                <w:rFonts w:ascii="Calibri" w:eastAsia="Times New Roman" w:hAnsi="Calibri" w:cs="Calibri"/>
                <w:kern w:val="0"/>
                <w:lang w:eastAsia="en-GB"/>
                <w14:ligatures w14:val="none"/>
              </w:rPr>
              <w:t xml:space="preserve">The research findings for Carmarthenshire’s 2025 Play Sufficiency Assessment highlight important patterns and inequalities in children’s experiences of play, shaped by age, gender, ethnicity, disability, rurality and poverty. </w:t>
            </w:r>
          </w:p>
          <w:p w14:paraId="70F65A21" w14:textId="77777777" w:rsidR="00A43F6E" w:rsidRPr="00B16FE1" w:rsidRDefault="00A43F6E" w:rsidP="00A43F6E">
            <w:pPr>
              <w:spacing w:before="100" w:beforeAutospacing="1" w:after="100" w:afterAutospacing="1"/>
              <w:rPr>
                <w:rFonts w:ascii="Calibri" w:eastAsia="Times New Roman" w:hAnsi="Calibri" w:cs="Calibri"/>
                <w:kern w:val="0"/>
                <w:lang w:eastAsia="en-GB"/>
                <w14:ligatures w14:val="none"/>
              </w:rPr>
            </w:pPr>
            <w:r w:rsidRPr="00B16FE1">
              <w:rPr>
                <w:rFonts w:ascii="Calibri" w:eastAsia="Times New Roman" w:hAnsi="Calibri" w:cs="Calibri"/>
                <w:kern w:val="0"/>
                <w:lang w:eastAsia="en-GB"/>
                <w14:ligatures w14:val="none"/>
              </w:rPr>
              <w:t>Age emerged as a significant factor, with younger children generally reporting higher satisfaction with their opportunities to play, particularly in school settings.</w:t>
            </w:r>
          </w:p>
          <w:p w14:paraId="35EC9A4D" w14:textId="77777777" w:rsidR="00A43F6E" w:rsidRPr="00B16FE1" w:rsidRDefault="00A43F6E" w:rsidP="00A43F6E">
            <w:pPr>
              <w:spacing w:before="100" w:beforeAutospacing="1" w:after="100" w:afterAutospacing="1"/>
              <w:rPr>
                <w:rFonts w:ascii="Calibri" w:hAnsi="Calibri" w:cs="Calibri"/>
              </w:rPr>
            </w:pPr>
            <w:r w:rsidRPr="00B16FE1">
              <w:rPr>
                <w:rFonts w:ascii="Calibri" w:hAnsi="Calibri" w:cs="Calibri"/>
              </w:rPr>
              <w:t xml:space="preserve">In terms of </w:t>
            </w:r>
            <w:r w:rsidRPr="00B16FE1">
              <w:rPr>
                <w:rStyle w:val="Strong"/>
                <w:rFonts w:ascii="Calibri" w:hAnsi="Calibri" w:cs="Calibri"/>
                <w:b w:val="0"/>
                <w:bCs w:val="0"/>
              </w:rPr>
              <w:t>gender</w:t>
            </w:r>
            <w:r w:rsidRPr="00B16FE1">
              <w:rPr>
                <w:rFonts w:ascii="Calibri" w:hAnsi="Calibri" w:cs="Calibri"/>
              </w:rPr>
              <w:t>, the research found no substantial overall differences in satisfaction between boys and girls in the quantitative data, though some qualitative comments suggested that spaces for play and other recreational activities often remain geared more towards traditionally male-coded sports. Some older girls reported feeling unwelcome or unsafe in certain public spaces, highlighting the need to consider gender-sensitive design and the inclusivity of play environments.</w:t>
            </w:r>
          </w:p>
          <w:p w14:paraId="50E84E9E" w14:textId="77777777" w:rsidR="00A43F6E" w:rsidRPr="00B16FE1" w:rsidRDefault="00A43F6E" w:rsidP="00A43F6E">
            <w:pPr>
              <w:spacing w:before="100" w:beforeAutospacing="1" w:after="100" w:afterAutospacing="1"/>
              <w:rPr>
                <w:rFonts w:ascii="Calibri" w:hAnsi="Calibri" w:cs="Calibri"/>
              </w:rPr>
            </w:pPr>
            <w:r w:rsidRPr="00B16FE1">
              <w:rPr>
                <w:rFonts w:ascii="Calibri" w:hAnsi="Calibri" w:cs="Calibri"/>
              </w:rPr>
              <w:t xml:space="preserve">The findings also identified clear inequalities related to </w:t>
            </w:r>
            <w:r w:rsidRPr="00B16FE1">
              <w:rPr>
                <w:rStyle w:val="Strong"/>
                <w:rFonts w:ascii="Calibri" w:hAnsi="Calibri" w:cs="Calibri"/>
                <w:b w:val="0"/>
                <w:bCs w:val="0"/>
              </w:rPr>
              <w:t>ethnicity</w:t>
            </w:r>
            <w:r w:rsidRPr="00B16FE1">
              <w:rPr>
                <w:rFonts w:ascii="Calibri" w:hAnsi="Calibri" w:cs="Calibri"/>
              </w:rPr>
              <w:t>. Children from minority ethnic backgrounds were more likely to report lower levels of satisfaction with opportunities to play, fewer friends to play with, and feeling less safe or welcome in their communities. These patterns reflect broader social inequalities and underline the importance of addressing inclusion and belonging as part of play sufficiency planning.</w:t>
            </w:r>
          </w:p>
          <w:p w14:paraId="7B1CEAA5" w14:textId="77777777" w:rsidR="00A43F6E" w:rsidRPr="00B16FE1" w:rsidRDefault="00A43F6E" w:rsidP="00A43F6E">
            <w:pPr>
              <w:spacing w:before="100" w:beforeAutospacing="1" w:after="100" w:afterAutospacing="1"/>
              <w:rPr>
                <w:rFonts w:ascii="Calibri" w:hAnsi="Calibri" w:cs="Calibri"/>
              </w:rPr>
            </w:pPr>
            <w:r w:rsidRPr="00B16FE1">
              <w:rPr>
                <w:rFonts w:ascii="Calibri" w:hAnsi="Calibri" w:cs="Calibri"/>
              </w:rPr>
              <w:t xml:space="preserve">For </w:t>
            </w:r>
            <w:r w:rsidRPr="00B16FE1">
              <w:rPr>
                <w:rStyle w:val="Strong"/>
                <w:rFonts w:ascii="Calibri" w:hAnsi="Calibri" w:cs="Calibri"/>
                <w:b w:val="0"/>
                <w:bCs w:val="0"/>
              </w:rPr>
              <w:t>disabled children and children with additional learning needs</w:t>
            </w:r>
            <w:r w:rsidRPr="00B16FE1">
              <w:rPr>
                <w:rFonts w:ascii="Calibri" w:hAnsi="Calibri" w:cs="Calibri"/>
              </w:rPr>
              <w:t>, the research pointed to specific barriers to participation. Parents of disabled children frequently reported difficulties accessing inclusive play provision, a lack of suitable venues, and challenges in finding providers able to offer one-to-one support where required. Disabled children were also more likely to experience social isolation, with fewer friends and more limited opportunities to play independently of adults or join in community activities.</w:t>
            </w:r>
          </w:p>
          <w:p w14:paraId="0930E994" w14:textId="1CA16B34" w:rsidR="005C0A09" w:rsidRPr="005C0A09" w:rsidRDefault="00A43F6E" w:rsidP="00034372">
            <w:pPr>
              <w:spacing w:before="100" w:beforeAutospacing="1" w:after="240"/>
              <w:rPr>
                <w:rFonts w:ascii="Calibri" w:hAnsi="Calibri" w:cs="Calibri"/>
              </w:rPr>
            </w:pPr>
            <w:r w:rsidRPr="00B16FE1">
              <w:rPr>
                <w:rFonts w:ascii="Calibri" w:hAnsi="Calibri" w:cs="Calibri"/>
              </w:rPr>
              <w:lastRenderedPageBreak/>
              <w:t>Taken together, the evidence shows that while many younger children enjoy positive play experiences, significant inequalities remain across Carmarthenshire. Addressing these disparities requires not only improving the quantity and quality of playable spaces but also fostering inclusive, welcoming environments and supporting children's everyday freedoms.</w:t>
            </w:r>
          </w:p>
        </w:tc>
      </w:tr>
      <w:tr w:rsidR="00180988" w14:paraId="032A01DA" w14:textId="77777777" w:rsidTr="000C3F77">
        <w:tc>
          <w:tcPr>
            <w:tcW w:w="14879" w:type="dxa"/>
          </w:tcPr>
          <w:p w14:paraId="6B349A94" w14:textId="77777777" w:rsidR="005A4F6B" w:rsidRDefault="005A4F6B" w:rsidP="00DD14C4">
            <w:pPr>
              <w:tabs>
                <w:tab w:val="left" w:pos="6143"/>
              </w:tabs>
              <w:rPr>
                <w:rFonts w:ascii="Arial" w:hAnsi="Arial" w:cs="Arial"/>
                <w:b/>
                <w:bCs/>
              </w:rPr>
            </w:pPr>
          </w:p>
          <w:p w14:paraId="3CA77FC0" w14:textId="7659B9AA" w:rsidR="00180988" w:rsidRDefault="00180988" w:rsidP="00DD14C4">
            <w:pPr>
              <w:tabs>
                <w:tab w:val="left" w:pos="6143"/>
              </w:tabs>
              <w:rPr>
                <w:rFonts w:ascii="Arial" w:hAnsi="Arial" w:cs="Arial"/>
                <w:b/>
                <w:bCs/>
              </w:rPr>
            </w:pPr>
            <w:r>
              <w:rPr>
                <w:rFonts w:ascii="Arial" w:hAnsi="Arial" w:cs="Arial"/>
                <w:b/>
                <w:bCs/>
              </w:rPr>
              <w:t>Strengths</w:t>
            </w:r>
          </w:p>
          <w:p w14:paraId="0FA06EEF" w14:textId="77777777" w:rsidR="005A4F6B" w:rsidRDefault="005A4F6B" w:rsidP="00DD14C4">
            <w:pPr>
              <w:tabs>
                <w:tab w:val="left" w:pos="6143"/>
              </w:tabs>
              <w:rPr>
                <w:rFonts w:ascii="Arial" w:hAnsi="Arial" w:cs="Arial"/>
                <w:b/>
                <w:bCs/>
              </w:rPr>
            </w:pPr>
          </w:p>
          <w:p w14:paraId="320321E0" w14:textId="7F1350DC" w:rsidR="005A4F6B" w:rsidRDefault="00742C89" w:rsidP="005A4F6B">
            <w:pPr>
              <w:rPr>
                <w:rFonts w:ascii="Calibri" w:hAnsi="Calibri" w:cs="Calibri"/>
              </w:rPr>
            </w:pPr>
            <w:r w:rsidRPr="00742C89">
              <w:rPr>
                <w:rFonts w:ascii="Calibri" w:hAnsi="Calibri" w:cs="Calibri"/>
              </w:rPr>
              <w:t xml:space="preserve">A key strength is the depth of understanding the local authority has built around the demographics of children in Carmarthenshire, </w:t>
            </w:r>
            <w:r w:rsidR="00912278" w:rsidRPr="00742C89">
              <w:rPr>
                <w:rFonts w:ascii="Calibri" w:hAnsi="Calibri" w:cs="Calibri"/>
              </w:rPr>
              <w:t>including</w:t>
            </w:r>
            <w:r w:rsidR="00912278">
              <w:rPr>
                <w:rFonts w:ascii="Calibri" w:hAnsi="Calibri" w:cs="Calibri"/>
              </w:rPr>
              <w:t xml:space="preserve"> </w:t>
            </w:r>
            <w:r w:rsidR="00912278" w:rsidRPr="00742C89">
              <w:rPr>
                <w:rFonts w:ascii="Calibri" w:hAnsi="Calibri" w:cs="Calibri"/>
              </w:rPr>
              <w:t>knowledge</w:t>
            </w:r>
            <w:r w:rsidRPr="00742C89">
              <w:rPr>
                <w:rFonts w:ascii="Calibri" w:hAnsi="Calibri" w:cs="Calibri"/>
              </w:rPr>
              <w:t xml:space="preserve"> </w:t>
            </w:r>
            <w:r w:rsidR="004C7CFF">
              <w:rPr>
                <w:rFonts w:ascii="Calibri" w:hAnsi="Calibri" w:cs="Calibri"/>
              </w:rPr>
              <w:t>about their</w:t>
            </w:r>
            <w:r w:rsidRPr="00742C89">
              <w:rPr>
                <w:rFonts w:ascii="Calibri" w:hAnsi="Calibri" w:cs="Calibri"/>
              </w:rPr>
              <w:t xml:space="preserve"> play experiences, preferences, and the barriers they face. The 2025 assessment draws on a rich body of research with children, parents, and professionals, which has helped to identify inequalities and inform planning. There has been a clear effort to make designated play areas more accessible and inclusive, with targeted improvements made in response to feedback from disabled children and their families.</w:t>
            </w:r>
            <w:r w:rsidR="00630262">
              <w:rPr>
                <w:rFonts w:ascii="Calibri" w:hAnsi="Calibri" w:cs="Calibri"/>
              </w:rPr>
              <w:t xml:space="preserve"> </w:t>
            </w:r>
            <w:r w:rsidRPr="00742C89">
              <w:rPr>
                <w:rFonts w:ascii="Calibri" w:hAnsi="Calibri" w:cs="Calibri"/>
              </w:rPr>
              <w:t xml:space="preserve">While resources are limited, the funding available for staffed </w:t>
            </w:r>
            <w:proofErr w:type="spellStart"/>
            <w:r w:rsidRPr="00742C89">
              <w:rPr>
                <w:rFonts w:ascii="Calibri" w:hAnsi="Calibri" w:cs="Calibri"/>
              </w:rPr>
              <w:t>playwork</w:t>
            </w:r>
            <w:proofErr w:type="spellEnd"/>
            <w:r w:rsidRPr="00742C89">
              <w:rPr>
                <w:rFonts w:ascii="Calibri" w:hAnsi="Calibri" w:cs="Calibri"/>
              </w:rPr>
              <w:t xml:space="preserve"> provision has been prioritised for areas with the highest levels of child poverty, ensuring that support is directed where it is needed</w:t>
            </w:r>
            <w:r w:rsidR="00D00E51">
              <w:rPr>
                <w:rFonts w:ascii="Calibri" w:hAnsi="Calibri" w:cs="Calibri"/>
              </w:rPr>
              <w:t xml:space="preserve"> most</w:t>
            </w:r>
            <w:r w:rsidRPr="00742C89">
              <w:rPr>
                <w:rFonts w:ascii="Calibri" w:hAnsi="Calibri" w:cs="Calibri"/>
              </w:rPr>
              <w:t xml:space="preserve">. Schools have also been an important focus, with work undertaken to promote play during the school day, </w:t>
            </w:r>
            <w:r w:rsidR="00630262">
              <w:rPr>
                <w:rFonts w:ascii="Calibri" w:hAnsi="Calibri" w:cs="Calibri"/>
              </w:rPr>
              <w:t xml:space="preserve">which is identified as a benefit in terms of inclusion because most children attend school. </w:t>
            </w:r>
          </w:p>
          <w:p w14:paraId="4101F53D" w14:textId="2B440EFE" w:rsidR="005A4F6B" w:rsidRPr="00742C89" w:rsidRDefault="005A4F6B" w:rsidP="005A4F6B">
            <w:pPr>
              <w:rPr>
                <w:rFonts w:ascii="Calibri" w:hAnsi="Calibri" w:cs="Calibri"/>
              </w:rPr>
            </w:pPr>
          </w:p>
        </w:tc>
      </w:tr>
      <w:tr w:rsidR="00180988" w14:paraId="7222D2C0" w14:textId="77777777" w:rsidTr="00611938">
        <w:tc>
          <w:tcPr>
            <w:tcW w:w="14879" w:type="dxa"/>
          </w:tcPr>
          <w:p w14:paraId="7959D82C" w14:textId="77777777" w:rsidR="005A4F6B" w:rsidRDefault="005A4F6B" w:rsidP="00DD14C4">
            <w:pPr>
              <w:tabs>
                <w:tab w:val="left" w:pos="6143"/>
              </w:tabs>
              <w:rPr>
                <w:rFonts w:ascii="Arial" w:hAnsi="Arial" w:cs="Arial"/>
                <w:b/>
                <w:bCs/>
              </w:rPr>
            </w:pPr>
          </w:p>
          <w:p w14:paraId="6C489F6D" w14:textId="18CC86BE" w:rsidR="00180988" w:rsidRDefault="00180988" w:rsidP="00DD14C4">
            <w:pPr>
              <w:tabs>
                <w:tab w:val="left" w:pos="6143"/>
              </w:tabs>
              <w:rPr>
                <w:rFonts w:ascii="Arial" w:hAnsi="Arial" w:cs="Arial"/>
                <w:b/>
                <w:bCs/>
              </w:rPr>
            </w:pPr>
            <w:r>
              <w:rPr>
                <w:rFonts w:ascii="Arial" w:hAnsi="Arial" w:cs="Arial"/>
                <w:b/>
                <w:bCs/>
              </w:rPr>
              <w:t>Weaknesses</w:t>
            </w:r>
          </w:p>
          <w:p w14:paraId="2AEDB85D" w14:textId="77777777" w:rsidR="003F6292" w:rsidRDefault="003F6292" w:rsidP="00DD14C4">
            <w:pPr>
              <w:tabs>
                <w:tab w:val="left" w:pos="6143"/>
              </w:tabs>
              <w:rPr>
                <w:rFonts w:ascii="Arial" w:hAnsi="Arial" w:cs="Arial"/>
                <w:b/>
                <w:bCs/>
              </w:rPr>
            </w:pPr>
          </w:p>
          <w:p w14:paraId="39190CF6" w14:textId="52D3F613" w:rsidR="00180988" w:rsidRPr="00504DFA" w:rsidRDefault="00504DFA" w:rsidP="00DD14C4">
            <w:pPr>
              <w:tabs>
                <w:tab w:val="left" w:pos="6143"/>
              </w:tabs>
              <w:rPr>
                <w:rFonts w:ascii="Calibri" w:hAnsi="Calibri" w:cs="Calibri"/>
                <w:b/>
                <w:bCs/>
              </w:rPr>
            </w:pPr>
            <w:r w:rsidRPr="00504DFA">
              <w:rPr>
                <w:rFonts w:ascii="Calibri" w:hAnsi="Calibri" w:cs="Calibri"/>
              </w:rPr>
              <w:t xml:space="preserve">The assessment highlights clear disparities in satisfaction with opportunities </w:t>
            </w:r>
            <w:r w:rsidR="00322140">
              <w:rPr>
                <w:rFonts w:ascii="Calibri" w:hAnsi="Calibri" w:cs="Calibri"/>
              </w:rPr>
              <w:t xml:space="preserve">for play </w:t>
            </w:r>
            <w:r w:rsidRPr="00504DFA">
              <w:rPr>
                <w:rFonts w:ascii="Calibri" w:hAnsi="Calibri" w:cs="Calibri"/>
              </w:rPr>
              <w:t xml:space="preserve">between different groups of children. Disabled children, those from minority ethnic backgrounds, and </w:t>
            </w:r>
            <w:r w:rsidR="009C01A6">
              <w:rPr>
                <w:rFonts w:ascii="Calibri" w:hAnsi="Calibri" w:cs="Calibri"/>
              </w:rPr>
              <w:t>families</w:t>
            </w:r>
            <w:r w:rsidRPr="00504DFA">
              <w:rPr>
                <w:rFonts w:ascii="Calibri" w:hAnsi="Calibri" w:cs="Calibri"/>
              </w:rPr>
              <w:t xml:space="preserve"> living in areas of higher deprivation report lower levels of satisfaction and face greater barriers to play. While much is known about general patterns of play, there are still gaps in fully understanding the specific needs of certain groups</w:t>
            </w:r>
            <w:r w:rsidR="009C01A6">
              <w:rPr>
                <w:rFonts w:ascii="Calibri" w:hAnsi="Calibri" w:cs="Calibri"/>
              </w:rPr>
              <w:t xml:space="preserve"> - </w:t>
            </w:r>
            <w:r w:rsidRPr="00504DFA">
              <w:rPr>
                <w:rFonts w:ascii="Calibri" w:hAnsi="Calibri" w:cs="Calibri"/>
              </w:rPr>
              <w:t xml:space="preserve">such as Gypsy and Traveller children, refugee and asylum-seeking children, young carers, and Looked After Children. These groups are underrepresented in existing data and require more focused engagement. Challenges also remain around the inclusivity of staffed play provision. Despite good intentions, </w:t>
            </w:r>
            <w:r w:rsidR="007C5EE0">
              <w:rPr>
                <w:rFonts w:ascii="Calibri" w:hAnsi="Calibri" w:cs="Calibri"/>
              </w:rPr>
              <w:t xml:space="preserve">there are concerns </w:t>
            </w:r>
            <w:r w:rsidR="00AC1177">
              <w:rPr>
                <w:rFonts w:ascii="Calibri" w:hAnsi="Calibri" w:cs="Calibri"/>
              </w:rPr>
              <w:t xml:space="preserve">about </w:t>
            </w:r>
            <w:r w:rsidRPr="00504DFA">
              <w:rPr>
                <w:rFonts w:ascii="Calibri" w:hAnsi="Calibri" w:cs="Calibri"/>
              </w:rPr>
              <w:t xml:space="preserve">disabled </w:t>
            </w:r>
            <w:r w:rsidR="00AC1177">
              <w:rPr>
                <w:rFonts w:ascii="Calibri" w:hAnsi="Calibri" w:cs="Calibri"/>
              </w:rPr>
              <w:t xml:space="preserve">and neurodiverse children </w:t>
            </w:r>
            <w:r w:rsidR="003D3357">
              <w:rPr>
                <w:rFonts w:ascii="Calibri" w:hAnsi="Calibri" w:cs="Calibri"/>
              </w:rPr>
              <w:t xml:space="preserve">being unable to access </w:t>
            </w:r>
            <w:r w:rsidR="006F7BDA">
              <w:rPr>
                <w:rFonts w:ascii="Calibri" w:hAnsi="Calibri" w:cs="Calibri"/>
              </w:rPr>
              <w:t xml:space="preserve">“mainstream” </w:t>
            </w:r>
            <w:r w:rsidRPr="00504DFA">
              <w:rPr>
                <w:rFonts w:ascii="Calibri" w:hAnsi="Calibri" w:cs="Calibri"/>
              </w:rPr>
              <w:t>provision</w:t>
            </w:r>
            <w:r w:rsidR="006F7BDA">
              <w:rPr>
                <w:rFonts w:ascii="Calibri" w:hAnsi="Calibri" w:cs="Calibri"/>
              </w:rPr>
              <w:t xml:space="preserve"> which should be accessible to </w:t>
            </w:r>
            <w:r w:rsidR="00F72BEA">
              <w:rPr>
                <w:rFonts w:ascii="Calibri" w:hAnsi="Calibri" w:cs="Calibri"/>
              </w:rPr>
              <w:t>these children. P</w:t>
            </w:r>
            <w:r w:rsidRPr="00504DFA">
              <w:rPr>
                <w:rFonts w:ascii="Calibri" w:hAnsi="Calibri" w:cs="Calibri"/>
              </w:rPr>
              <w:t xml:space="preserve">rofessional feedback indicates that confidence and capacity within the </w:t>
            </w:r>
            <w:r w:rsidR="00F72BEA">
              <w:rPr>
                <w:rFonts w:ascii="Calibri" w:hAnsi="Calibri" w:cs="Calibri"/>
              </w:rPr>
              <w:t xml:space="preserve">staffed settings </w:t>
            </w:r>
            <w:r w:rsidRPr="00504DFA">
              <w:rPr>
                <w:rFonts w:ascii="Calibri" w:hAnsi="Calibri" w:cs="Calibri"/>
              </w:rPr>
              <w:t>to deliver fully inclusive provision is not yet consistent across the county.</w:t>
            </w:r>
          </w:p>
          <w:p w14:paraId="7A88EE17" w14:textId="77777777" w:rsidR="00180988" w:rsidRDefault="00180988" w:rsidP="00DD14C4">
            <w:pPr>
              <w:tabs>
                <w:tab w:val="left" w:pos="6143"/>
              </w:tabs>
              <w:rPr>
                <w:rFonts w:ascii="Arial" w:hAnsi="Arial" w:cs="Arial"/>
                <w:b/>
                <w:bCs/>
              </w:rPr>
            </w:pPr>
          </w:p>
        </w:tc>
      </w:tr>
      <w:tr w:rsidR="00180988" w14:paraId="2915C49D" w14:textId="77777777" w:rsidTr="009054BD">
        <w:tc>
          <w:tcPr>
            <w:tcW w:w="14879" w:type="dxa"/>
          </w:tcPr>
          <w:p w14:paraId="73FC71C5" w14:textId="056772AB" w:rsidR="002F2C8A" w:rsidRDefault="00180988" w:rsidP="00DD14C4">
            <w:pPr>
              <w:tabs>
                <w:tab w:val="left" w:pos="6143"/>
              </w:tabs>
              <w:rPr>
                <w:rFonts w:ascii="Arial" w:hAnsi="Arial" w:cs="Arial"/>
                <w:b/>
                <w:bCs/>
              </w:rPr>
            </w:pPr>
            <w:r>
              <w:rPr>
                <w:rFonts w:ascii="Arial" w:hAnsi="Arial" w:cs="Arial"/>
                <w:b/>
                <w:bCs/>
              </w:rPr>
              <w:t>Opportunities</w:t>
            </w:r>
            <w:r w:rsidR="006F4800">
              <w:rPr>
                <w:rFonts w:ascii="Arial" w:hAnsi="Arial" w:cs="Arial"/>
                <w:b/>
                <w:bCs/>
              </w:rPr>
              <w:t xml:space="preserve"> (agreed actions)</w:t>
            </w:r>
          </w:p>
          <w:p w14:paraId="5A15A77E" w14:textId="77777777" w:rsidR="00267265" w:rsidRPr="006D4E8A" w:rsidRDefault="00267265" w:rsidP="00267265">
            <w:pPr>
              <w:spacing w:before="120" w:after="120"/>
              <w:rPr>
                <w:rFonts w:ascii="Calibri" w:hAnsi="Calibri" w:cs="Calibri"/>
                <w:b/>
                <w:bCs/>
              </w:rPr>
            </w:pPr>
            <w:r w:rsidRPr="006D4E8A">
              <w:rPr>
                <w:rFonts w:ascii="Calibri" w:hAnsi="Calibri" w:cs="Calibri"/>
                <w:b/>
                <w:bCs/>
              </w:rPr>
              <w:t>Conducting further research with marginalised groups</w:t>
            </w:r>
          </w:p>
          <w:p w14:paraId="0BC77168"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lastRenderedPageBreak/>
              <w:t xml:space="preserve">Undertake further research to better understand the play experiences and support requirements of children from the Gypsy and </w:t>
            </w:r>
            <w:proofErr w:type="spellStart"/>
            <w:r w:rsidRPr="006D4E8A">
              <w:rPr>
                <w:rFonts w:ascii="Calibri" w:hAnsi="Calibri" w:cs="Calibri"/>
                <w:lang w:val="en-US"/>
              </w:rPr>
              <w:t>Traveller</w:t>
            </w:r>
            <w:proofErr w:type="spellEnd"/>
            <w:r w:rsidRPr="006D4E8A">
              <w:rPr>
                <w:rFonts w:ascii="Calibri" w:hAnsi="Calibri" w:cs="Calibri"/>
                <w:lang w:val="en-US"/>
              </w:rPr>
              <w:t xml:space="preserve"> community, Looked After Children, young carers, and refugee or asylum-seeking children.</w:t>
            </w:r>
          </w:p>
          <w:p w14:paraId="7D565415" w14:textId="77777777" w:rsidR="00267265" w:rsidRPr="006D4E8A" w:rsidRDefault="00267265" w:rsidP="00267265">
            <w:pPr>
              <w:spacing w:before="120" w:after="120"/>
              <w:rPr>
                <w:rFonts w:ascii="Calibri" w:hAnsi="Calibri" w:cs="Calibri"/>
                <w:b/>
                <w:bCs/>
              </w:rPr>
            </w:pPr>
            <w:r w:rsidRPr="006D4E8A">
              <w:rPr>
                <w:rFonts w:ascii="Calibri" w:hAnsi="Calibri" w:cs="Calibri"/>
                <w:b/>
                <w:bCs/>
              </w:rPr>
              <w:t>Inclusive design and accessibility</w:t>
            </w:r>
          </w:p>
          <w:p w14:paraId="73E49765"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t>Support the design and development of designated play areas that are inclusive and accessible to more children, ensuring that physical access, sensory considerations, and gendered preferences are embedded from the outset. This should include:</w:t>
            </w:r>
          </w:p>
          <w:p w14:paraId="239101F1" w14:textId="77777777" w:rsidR="00267265" w:rsidRPr="006D4E8A" w:rsidRDefault="00267265" w:rsidP="00267265">
            <w:pPr>
              <w:numPr>
                <w:ilvl w:val="1"/>
                <w:numId w:val="9"/>
              </w:numPr>
              <w:spacing w:before="120" w:after="120"/>
              <w:rPr>
                <w:rFonts w:ascii="Calibri" w:hAnsi="Calibri" w:cs="Calibri"/>
                <w:lang w:val="en-US"/>
              </w:rPr>
            </w:pPr>
            <w:r w:rsidRPr="006D4E8A">
              <w:rPr>
                <w:rFonts w:ascii="Calibri" w:hAnsi="Calibri" w:cs="Calibri"/>
                <w:lang w:val="en-US"/>
              </w:rPr>
              <w:t>Undertaking access audits to identify improvements to accessibility.</w:t>
            </w:r>
          </w:p>
          <w:p w14:paraId="0D0444F5" w14:textId="77777777" w:rsidR="00267265" w:rsidRPr="006D4E8A" w:rsidRDefault="00267265" w:rsidP="00267265">
            <w:pPr>
              <w:numPr>
                <w:ilvl w:val="1"/>
                <w:numId w:val="9"/>
              </w:numPr>
              <w:spacing w:before="120" w:after="120"/>
              <w:rPr>
                <w:rFonts w:ascii="Calibri" w:hAnsi="Calibri" w:cs="Calibri"/>
                <w:lang w:val="en-US"/>
              </w:rPr>
            </w:pPr>
            <w:r w:rsidRPr="006D4E8A">
              <w:rPr>
                <w:rFonts w:ascii="Calibri" w:hAnsi="Calibri" w:cs="Calibri"/>
                <w:lang w:val="en-US"/>
              </w:rPr>
              <w:t xml:space="preserve">Following best practice guidance from Play Wales on the design of inclusive community play spaces. </w:t>
            </w:r>
          </w:p>
          <w:p w14:paraId="77D62CA3" w14:textId="77777777" w:rsidR="00267265" w:rsidRPr="006D4E8A" w:rsidRDefault="00267265" w:rsidP="00267265">
            <w:pPr>
              <w:numPr>
                <w:ilvl w:val="1"/>
                <w:numId w:val="9"/>
              </w:numPr>
              <w:spacing w:before="120" w:after="120"/>
              <w:rPr>
                <w:rFonts w:ascii="Calibri" w:hAnsi="Calibri" w:cs="Calibri"/>
                <w:lang w:val="en-US"/>
              </w:rPr>
            </w:pPr>
            <w:r w:rsidRPr="006D4E8A">
              <w:rPr>
                <w:rFonts w:ascii="Calibri" w:hAnsi="Calibri" w:cs="Calibri"/>
                <w:lang w:val="en-US"/>
              </w:rPr>
              <w:t>Work closely with families of disabled children to co-design accessible and inclusive destination play spaces, ensuring that designs genuinely meet their needs.</w:t>
            </w:r>
            <w:r w:rsidRPr="006D4E8A" w:rsidDel="00672734">
              <w:rPr>
                <w:rFonts w:ascii="Calibri" w:hAnsi="Calibri" w:cs="Calibri"/>
                <w:lang w:val="en-US"/>
              </w:rPr>
              <w:t xml:space="preserve"> </w:t>
            </w:r>
          </w:p>
          <w:p w14:paraId="6E7B6DE9" w14:textId="77777777" w:rsidR="00267265" w:rsidRPr="006D4E8A" w:rsidRDefault="00267265" w:rsidP="00267265">
            <w:pPr>
              <w:spacing w:before="120" w:after="120"/>
              <w:rPr>
                <w:rFonts w:ascii="Calibri" w:hAnsi="Calibri" w:cs="Calibri"/>
                <w:b/>
                <w:bCs/>
              </w:rPr>
            </w:pPr>
            <w:r w:rsidRPr="006D4E8A">
              <w:rPr>
                <w:rFonts w:ascii="Calibri" w:hAnsi="Calibri" w:cs="Calibri"/>
                <w:b/>
                <w:bCs/>
              </w:rPr>
              <w:t>Strengthening the role of schools in play sufficiency</w:t>
            </w:r>
          </w:p>
          <w:p w14:paraId="103477DD" w14:textId="77777777" w:rsidR="00267265" w:rsidRPr="00F02382" w:rsidRDefault="00267265" w:rsidP="00267265">
            <w:pPr>
              <w:pStyle w:val="ListBullet"/>
              <w:numPr>
                <w:ilvl w:val="0"/>
                <w:numId w:val="9"/>
              </w:numPr>
              <w:spacing w:after="0" w:line="240" w:lineRule="auto"/>
              <w:ind w:left="958" w:hanging="357"/>
              <w:rPr>
                <w:rFonts w:ascii="Calibri" w:eastAsia="Times New Roman" w:hAnsi="Calibri" w:cs="Calibri"/>
                <w:sz w:val="24"/>
                <w:szCs w:val="24"/>
                <w:lang w:eastAsia="en-GB"/>
              </w:rPr>
            </w:pPr>
            <w:r w:rsidRPr="00F02382">
              <w:rPr>
                <w:rFonts w:ascii="Calibri" w:eastAsia="Times New Roman" w:hAnsi="Calibri" w:cs="Calibri"/>
                <w:sz w:val="24"/>
                <w:szCs w:val="24"/>
                <w:lang w:eastAsia="en-GB"/>
              </w:rPr>
              <w:t xml:space="preserve">Work with schools and third sector </w:t>
            </w:r>
            <w:proofErr w:type="spellStart"/>
            <w:r w:rsidRPr="00F02382">
              <w:rPr>
                <w:rFonts w:ascii="Calibri" w:eastAsia="Times New Roman" w:hAnsi="Calibri" w:cs="Calibri"/>
                <w:sz w:val="24"/>
                <w:szCs w:val="24"/>
                <w:lang w:eastAsia="en-GB"/>
              </w:rPr>
              <w:t>organisations</w:t>
            </w:r>
            <w:proofErr w:type="spellEnd"/>
            <w:r w:rsidRPr="00F02382">
              <w:rPr>
                <w:rFonts w:ascii="Calibri" w:eastAsia="Times New Roman" w:hAnsi="Calibri" w:cs="Calibri"/>
                <w:sz w:val="24"/>
                <w:szCs w:val="24"/>
                <w:lang w:eastAsia="en-GB"/>
              </w:rPr>
              <w:t xml:space="preserve"> to develop after school play projects enabling children to play together on school grounds beyond the end of the school day, </w:t>
            </w:r>
            <w:proofErr w:type="spellStart"/>
            <w:r w:rsidRPr="00F02382">
              <w:rPr>
                <w:rFonts w:ascii="Calibri" w:eastAsia="Times New Roman" w:hAnsi="Calibri" w:cs="Calibri"/>
                <w:sz w:val="24"/>
                <w:szCs w:val="24"/>
                <w:lang w:eastAsia="en-GB"/>
              </w:rPr>
              <w:t>prioritising</w:t>
            </w:r>
            <w:proofErr w:type="spellEnd"/>
            <w:r w:rsidRPr="00F02382">
              <w:rPr>
                <w:rFonts w:ascii="Calibri" w:eastAsia="Times New Roman" w:hAnsi="Calibri" w:cs="Calibri"/>
                <w:sz w:val="24"/>
                <w:szCs w:val="24"/>
                <w:lang w:eastAsia="en-GB"/>
              </w:rPr>
              <w:t xml:space="preserve"> schools in more rural areas where children may have less opportunities to play with friends outside of school. </w:t>
            </w:r>
          </w:p>
          <w:p w14:paraId="47E70245"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t xml:space="preserve">See further recommendations under the Places Where Children Play theme about working with schools. </w:t>
            </w:r>
          </w:p>
          <w:p w14:paraId="044EF89F" w14:textId="77777777" w:rsidR="00267265" w:rsidRPr="006D4E8A" w:rsidRDefault="00267265" w:rsidP="00267265">
            <w:pPr>
              <w:spacing w:before="120" w:after="120"/>
              <w:rPr>
                <w:rFonts w:ascii="Calibri" w:hAnsi="Calibri" w:cs="Calibri"/>
                <w:b/>
                <w:bCs/>
              </w:rPr>
            </w:pPr>
            <w:r w:rsidRPr="006D4E8A">
              <w:rPr>
                <w:rFonts w:ascii="Calibri" w:hAnsi="Calibri" w:cs="Calibri"/>
                <w:b/>
                <w:bCs/>
              </w:rPr>
              <w:t>Targeting deprivation and inequality</w:t>
            </w:r>
          </w:p>
          <w:p w14:paraId="64A4A049" w14:textId="77777777" w:rsidR="00267265" w:rsidRPr="0059072D" w:rsidRDefault="00267265" w:rsidP="00267265">
            <w:pPr>
              <w:pStyle w:val="ListParagraph"/>
              <w:numPr>
                <w:ilvl w:val="0"/>
                <w:numId w:val="9"/>
              </w:numPr>
              <w:spacing w:before="120" w:after="120"/>
              <w:rPr>
                <w:rFonts w:ascii="Calibri" w:hAnsi="Calibri" w:cs="Calibri"/>
                <w:lang w:val="en-US"/>
              </w:rPr>
            </w:pPr>
            <w:r w:rsidRPr="0059072D">
              <w:rPr>
                <w:rFonts w:ascii="Calibri" w:hAnsi="Calibri" w:cs="Calibri"/>
                <w:lang w:val="en-US"/>
              </w:rPr>
              <w:t>Work with third sector partners to maintain and expand investment in</w:t>
            </w:r>
            <w:r w:rsidRPr="0059072D" w:rsidDel="00DC31BD">
              <w:rPr>
                <w:rFonts w:ascii="Calibri" w:hAnsi="Calibri" w:cs="Calibri"/>
                <w:lang w:val="en-US"/>
              </w:rPr>
              <w:t xml:space="preserve"> </w:t>
            </w:r>
            <w:r w:rsidRPr="0059072D">
              <w:rPr>
                <w:rFonts w:ascii="Calibri" w:hAnsi="Calibri" w:cs="Calibri"/>
                <w:lang w:val="en-US"/>
              </w:rPr>
              <w:t xml:space="preserve">staffed </w:t>
            </w:r>
            <w:proofErr w:type="spellStart"/>
            <w:r w:rsidRPr="0059072D">
              <w:rPr>
                <w:rFonts w:ascii="Calibri" w:hAnsi="Calibri" w:cs="Calibri"/>
                <w:lang w:val="en-US"/>
              </w:rPr>
              <w:t>playwork</w:t>
            </w:r>
            <w:proofErr w:type="spellEnd"/>
            <w:r w:rsidRPr="0059072D">
              <w:rPr>
                <w:rFonts w:ascii="Calibri" w:hAnsi="Calibri" w:cs="Calibri"/>
                <w:lang w:val="en-US"/>
              </w:rPr>
              <w:t xml:space="preserve"> provision in areas with the highest levels of child poverty.</w:t>
            </w:r>
          </w:p>
          <w:p w14:paraId="1AA5F706" w14:textId="77777777" w:rsidR="00267265" w:rsidRPr="0059072D" w:rsidRDefault="00267265" w:rsidP="00267265">
            <w:pPr>
              <w:pStyle w:val="ListParagraph"/>
              <w:numPr>
                <w:ilvl w:val="0"/>
                <w:numId w:val="9"/>
              </w:numPr>
              <w:spacing w:before="120" w:after="120"/>
              <w:rPr>
                <w:rFonts w:ascii="Calibri" w:hAnsi="Calibri" w:cs="Calibri"/>
                <w:lang w:val="en-US"/>
              </w:rPr>
            </w:pPr>
            <w:r w:rsidRPr="0059072D">
              <w:rPr>
                <w:rFonts w:ascii="Calibri" w:hAnsi="Calibri" w:cs="Calibri"/>
                <w:lang w:val="en-US"/>
              </w:rPr>
              <w:t>Ensure these provisions actively address barriers such as community safety concerns, traffic risks, and affordability to enable all children to participate freely.</w:t>
            </w:r>
            <w:r w:rsidRPr="0059072D" w:rsidDel="00C93D75">
              <w:rPr>
                <w:rFonts w:ascii="Calibri" w:hAnsi="Calibri" w:cs="Calibri"/>
                <w:lang w:val="en-US"/>
              </w:rPr>
              <w:t xml:space="preserve"> </w:t>
            </w:r>
          </w:p>
          <w:p w14:paraId="6C02673C" w14:textId="77777777" w:rsidR="00267265" w:rsidRPr="0059072D" w:rsidRDefault="00267265" w:rsidP="00267265">
            <w:pPr>
              <w:pStyle w:val="ListParagraph"/>
              <w:numPr>
                <w:ilvl w:val="0"/>
                <w:numId w:val="9"/>
              </w:numPr>
              <w:spacing w:before="120" w:after="120"/>
              <w:rPr>
                <w:rFonts w:ascii="Calibri" w:hAnsi="Calibri" w:cs="Calibri"/>
                <w:lang w:val="en-US"/>
              </w:rPr>
            </w:pPr>
            <w:r w:rsidRPr="0059072D">
              <w:rPr>
                <w:rFonts w:ascii="Calibri" w:hAnsi="Calibri" w:cs="Calibri"/>
                <w:lang w:val="en-US"/>
              </w:rPr>
              <w:t>Address inequalities experienced by children with protected characteristics (including ethnic minorities and disabled or a-typical children) by ensuring localized plans for play are underpinned by robust engagement and inclusive design practices.</w:t>
            </w:r>
          </w:p>
          <w:p w14:paraId="333F62A2" w14:textId="77777777" w:rsidR="00267265" w:rsidRPr="0059072D" w:rsidRDefault="00267265" w:rsidP="00267265">
            <w:pPr>
              <w:pStyle w:val="ListParagraph"/>
              <w:numPr>
                <w:ilvl w:val="0"/>
                <w:numId w:val="9"/>
              </w:numPr>
              <w:spacing w:before="120" w:after="120"/>
              <w:rPr>
                <w:rFonts w:ascii="Calibri" w:hAnsi="Calibri" w:cs="Calibri"/>
                <w:lang w:val="en-US"/>
              </w:rPr>
            </w:pPr>
            <w:r w:rsidRPr="0059072D">
              <w:rPr>
                <w:rFonts w:ascii="Calibri" w:hAnsi="Calibri" w:cs="Calibri"/>
                <w:lang w:val="en-US"/>
              </w:rPr>
              <w:t xml:space="preserve">Work proactively with rural communities to develop </w:t>
            </w:r>
            <w:proofErr w:type="spellStart"/>
            <w:r>
              <w:rPr>
                <w:rFonts w:ascii="Calibri" w:hAnsi="Calibri" w:cs="Calibri"/>
                <w:lang w:val="en-US"/>
              </w:rPr>
              <w:t>localised</w:t>
            </w:r>
            <w:proofErr w:type="spellEnd"/>
            <w:r w:rsidRPr="0059072D">
              <w:rPr>
                <w:rFonts w:ascii="Calibri" w:hAnsi="Calibri" w:cs="Calibri"/>
                <w:lang w:val="en-US"/>
              </w:rPr>
              <w:t xml:space="preserve"> plans for play. This could include exploring:</w:t>
            </w:r>
          </w:p>
          <w:p w14:paraId="21B7A1AB"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t>outreach delivery models for staffed play provision</w:t>
            </w:r>
          </w:p>
          <w:p w14:paraId="1CC1D52C"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t>the development of active travel infrastructure to support children’s freedom of movement</w:t>
            </w:r>
          </w:p>
          <w:p w14:paraId="531BA75D" w14:textId="77777777" w:rsidR="00267265" w:rsidRPr="006D4E8A" w:rsidRDefault="00267265" w:rsidP="00267265">
            <w:pPr>
              <w:numPr>
                <w:ilvl w:val="0"/>
                <w:numId w:val="9"/>
              </w:numPr>
              <w:spacing w:before="120" w:after="120"/>
              <w:rPr>
                <w:rFonts w:ascii="Calibri" w:hAnsi="Calibri" w:cs="Calibri"/>
                <w:lang w:val="en-US"/>
              </w:rPr>
            </w:pPr>
            <w:r w:rsidRPr="006D4E8A">
              <w:rPr>
                <w:rFonts w:ascii="Calibri" w:hAnsi="Calibri" w:cs="Calibri"/>
                <w:lang w:val="en-US"/>
              </w:rPr>
              <w:lastRenderedPageBreak/>
              <w:t>public or community transport solutions enabling children to access provision in other areas</w:t>
            </w:r>
          </w:p>
          <w:p w14:paraId="66F08555" w14:textId="77777777" w:rsidR="00267265" w:rsidRPr="006D4E8A" w:rsidRDefault="00267265" w:rsidP="00267265">
            <w:pPr>
              <w:spacing w:before="120" w:after="120"/>
              <w:rPr>
                <w:rFonts w:ascii="Calibri" w:hAnsi="Calibri" w:cs="Calibri"/>
                <w:b/>
                <w:bCs/>
              </w:rPr>
            </w:pPr>
            <w:r w:rsidRPr="006D4E8A">
              <w:rPr>
                <w:rFonts w:ascii="Calibri" w:hAnsi="Calibri" w:cs="Calibri"/>
                <w:b/>
                <w:bCs/>
              </w:rPr>
              <w:t>Strengthening the workforce and inclusion support</w:t>
            </w:r>
          </w:p>
          <w:p w14:paraId="7082FD0D" w14:textId="77777777" w:rsidR="00091345" w:rsidRDefault="00267265" w:rsidP="00091345">
            <w:pPr>
              <w:pStyle w:val="ListParagraph"/>
              <w:numPr>
                <w:ilvl w:val="0"/>
                <w:numId w:val="9"/>
              </w:numPr>
              <w:spacing w:before="120" w:after="120"/>
              <w:ind w:left="958" w:hanging="357"/>
              <w:contextualSpacing w:val="0"/>
              <w:rPr>
                <w:rFonts w:ascii="Calibri" w:hAnsi="Calibri" w:cs="Calibri"/>
                <w:lang w:val="en-US"/>
              </w:rPr>
            </w:pPr>
            <w:r w:rsidRPr="0059072D">
              <w:rPr>
                <w:rFonts w:ascii="Calibri" w:hAnsi="Calibri" w:cs="Calibri"/>
                <w:lang w:val="en-US"/>
              </w:rPr>
              <w:t xml:space="preserve">Develop an ‘Inclusion Coordinator’ or brokerage role across </w:t>
            </w:r>
            <w:proofErr w:type="spellStart"/>
            <w:r w:rsidRPr="0059072D">
              <w:rPr>
                <w:rFonts w:ascii="Calibri" w:hAnsi="Calibri" w:cs="Calibri"/>
                <w:lang w:val="en-US"/>
              </w:rPr>
              <w:t>playwork</w:t>
            </w:r>
            <w:proofErr w:type="spellEnd"/>
            <w:r w:rsidRPr="0059072D">
              <w:rPr>
                <w:rFonts w:ascii="Calibri" w:hAnsi="Calibri" w:cs="Calibri"/>
                <w:lang w:val="en-US"/>
              </w:rPr>
              <w:t xml:space="preserve">, childcare, youth work, and leisure services to assist families and providers in overcoming barriers to access, particularly for disabled and other </w:t>
            </w:r>
            <w:r>
              <w:rPr>
                <w:rFonts w:ascii="Calibri" w:hAnsi="Calibri" w:cs="Calibri"/>
                <w:lang w:val="en-US"/>
              </w:rPr>
              <w:t>m</w:t>
            </w:r>
            <w:r w:rsidRPr="0059072D">
              <w:rPr>
                <w:rFonts w:ascii="Calibri" w:hAnsi="Calibri" w:cs="Calibri"/>
                <w:lang w:val="en-US"/>
              </w:rPr>
              <w:t>arginalized children.</w:t>
            </w:r>
          </w:p>
          <w:p w14:paraId="5446541D" w14:textId="4CFF12D9" w:rsidR="00180988" w:rsidRPr="00091345" w:rsidRDefault="00267265" w:rsidP="00091345">
            <w:pPr>
              <w:pStyle w:val="ListParagraph"/>
              <w:numPr>
                <w:ilvl w:val="0"/>
                <w:numId w:val="9"/>
              </w:numPr>
              <w:spacing w:before="120" w:after="120"/>
              <w:ind w:left="958" w:hanging="357"/>
              <w:contextualSpacing w:val="0"/>
              <w:rPr>
                <w:rFonts w:ascii="Calibri" w:hAnsi="Calibri" w:cs="Calibri"/>
                <w:lang w:val="en-US"/>
              </w:rPr>
            </w:pPr>
            <w:r w:rsidRPr="00091345">
              <w:rPr>
                <w:rFonts w:ascii="Calibri" w:hAnsi="Calibri" w:cs="Calibri"/>
              </w:rPr>
              <w:t xml:space="preserve">See further recommendations under the Supervised Provision theme about supporting the development of an experienced, professionally competent and stable workforce across the </w:t>
            </w:r>
            <w:proofErr w:type="spellStart"/>
            <w:r w:rsidRPr="00091345">
              <w:rPr>
                <w:rFonts w:ascii="Calibri" w:hAnsi="Calibri" w:cs="Calibri"/>
              </w:rPr>
              <w:t>playwork</w:t>
            </w:r>
            <w:proofErr w:type="spellEnd"/>
            <w:r w:rsidRPr="00091345">
              <w:rPr>
                <w:rFonts w:ascii="Calibri" w:hAnsi="Calibri" w:cs="Calibri"/>
              </w:rPr>
              <w:t xml:space="preserve"> sector.</w:t>
            </w:r>
          </w:p>
        </w:tc>
      </w:tr>
      <w:tr w:rsidR="00180988" w14:paraId="5C5FB1DD" w14:textId="77777777" w:rsidTr="000C154C">
        <w:tc>
          <w:tcPr>
            <w:tcW w:w="14879" w:type="dxa"/>
          </w:tcPr>
          <w:p w14:paraId="5EA4C190" w14:textId="20D21C09" w:rsidR="00180988" w:rsidRDefault="00180988" w:rsidP="00143B90">
            <w:pPr>
              <w:tabs>
                <w:tab w:val="left" w:pos="6143"/>
              </w:tabs>
              <w:spacing w:before="120" w:after="120"/>
              <w:rPr>
                <w:rFonts w:ascii="Arial" w:hAnsi="Arial" w:cs="Arial"/>
                <w:b/>
                <w:bCs/>
              </w:rPr>
            </w:pPr>
            <w:r>
              <w:rPr>
                <w:rFonts w:ascii="Arial" w:hAnsi="Arial" w:cs="Arial"/>
                <w:b/>
                <w:bCs/>
              </w:rPr>
              <w:lastRenderedPageBreak/>
              <w:t>Threats</w:t>
            </w:r>
          </w:p>
          <w:p w14:paraId="08F28EDF" w14:textId="26AD80DF" w:rsidR="00180988" w:rsidRPr="00143B90" w:rsidRDefault="0099323D" w:rsidP="00143B90">
            <w:pPr>
              <w:tabs>
                <w:tab w:val="left" w:pos="6143"/>
              </w:tabs>
              <w:spacing w:after="120" w:line="276" w:lineRule="auto"/>
              <w:rPr>
                <w:rFonts w:ascii="Calibri" w:hAnsi="Calibri" w:cs="Calibri"/>
                <w:b/>
                <w:bCs/>
              </w:rPr>
            </w:pPr>
            <w:r w:rsidRPr="0099323D">
              <w:rPr>
                <w:rFonts w:ascii="Calibri" w:hAnsi="Calibri" w:cs="Calibri"/>
              </w:rPr>
              <w:t>The most significant threat to play sufficiency arises from entrenched socio-economic inequalities. High levels of child poverty in certain areas,</w:t>
            </w:r>
            <w:r w:rsidR="00E70C97">
              <w:rPr>
                <w:rFonts w:ascii="Calibri" w:hAnsi="Calibri" w:cs="Calibri"/>
              </w:rPr>
              <w:t xml:space="preserve"> </w:t>
            </w:r>
            <w:r w:rsidRPr="0099323D">
              <w:rPr>
                <w:rFonts w:ascii="Calibri" w:hAnsi="Calibri" w:cs="Calibri"/>
              </w:rPr>
              <w:t xml:space="preserve">compound barriers to play by intersecting with other issues like community safety concerns, poor-quality public spaces, and negative perceptions of neighbourhood safety. Rural isolation presents its own distinct challenges, with </w:t>
            </w:r>
            <w:r w:rsidR="00E70C97">
              <w:rPr>
                <w:rFonts w:ascii="Calibri" w:hAnsi="Calibri" w:cs="Calibri"/>
              </w:rPr>
              <w:t xml:space="preserve">some </w:t>
            </w:r>
            <w:r w:rsidRPr="0099323D">
              <w:rPr>
                <w:rFonts w:ascii="Calibri" w:hAnsi="Calibri" w:cs="Calibri"/>
              </w:rPr>
              <w:t>small settlements lacking dedicated spaces for play and limited public transport options restricting children’s mobility. Rising living costs also risk increasing the financial barriers to accessing play</w:t>
            </w:r>
            <w:r w:rsidR="00322140">
              <w:rPr>
                <w:rFonts w:ascii="Calibri" w:hAnsi="Calibri" w:cs="Calibri"/>
              </w:rPr>
              <w:t xml:space="preserve"> provision</w:t>
            </w:r>
            <w:r w:rsidRPr="0099323D">
              <w:rPr>
                <w:rFonts w:ascii="Calibri" w:hAnsi="Calibri" w:cs="Calibri"/>
              </w:rPr>
              <w:t>, particularly organised or indoor provision during winter months. Without sustained investment and ongoing cross-sector collaboration, these pressures could deepen existing disparities and undermine progress toward equitable play sufficiency</w:t>
            </w:r>
            <w:r>
              <w:rPr>
                <w:rFonts w:ascii="Calibri" w:hAnsi="Calibri" w:cs="Calibri"/>
              </w:rPr>
              <w:t xml:space="preserve">. </w:t>
            </w:r>
          </w:p>
        </w:tc>
      </w:tr>
    </w:tbl>
    <w:p w14:paraId="7F620F18" w14:textId="77777777" w:rsidR="002F2C8A" w:rsidRDefault="002F2C8A" w:rsidP="00B67052">
      <w:pPr>
        <w:tabs>
          <w:tab w:val="left" w:pos="6143"/>
        </w:tabs>
        <w:rPr>
          <w:rFonts w:ascii="Arial" w:hAnsi="Arial" w:cs="Arial"/>
          <w:b/>
          <w:bCs/>
        </w:rPr>
      </w:pPr>
    </w:p>
    <w:tbl>
      <w:tblPr>
        <w:tblStyle w:val="TableGrid"/>
        <w:tblW w:w="14879" w:type="dxa"/>
        <w:tblLook w:val="04A0" w:firstRow="1" w:lastRow="0" w:firstColumn="1" w:lastColumn="0" w:noHBand="0" w:noVBand="1"/>
      </w:tblPr>
      <w:tblGrid>
        <w:gridCol w:w="14879"/>
      </w:tblGrid>
      <w:tr w:rsidR="00DD14C4" w14:paraId="2AD62CF6" w14:textId="77777777" w:rsidTr="00605F83">
        <w:tc>
          <w:tcPr>
            <w:tcW w:w="14879" w:type="dxa"/>
            <w:shd w:val="clear" w:color="auto" w:fill="D1D1D1" w:themeFill="background2" w:themeFillShade="E6"/>
          </w:tcPr>
          <w:p w14:paraId="202976C2" w14:textId="77777777" w:rsidR="00DD14C4" w:rsidRDefault="00DD14C4" w:rsidP="00854AE4">
            <w:pPr>
              <w:tabs>
                <w:tab w:val="left" w:pos="6143"/>
              </w:tabs>
              <w:rPr>
                <w:rFonts w:ascii="Arial" w:hAnsi="Arial" w:cs="Arial"/>
                <w:b/>
                <w:bCs/>
              </w:rPr>
            </w:pPr>
            <w:r>
              <w:rPr>
                <w:rFonts w:ascii="Arial" w:hAnsi="Arial" w:cs="Arial"/>
                <w:b/>
                <w:bCs/>
              </w:rPr>
              <w:t>Places where children play</w:t>
            </w:r>
            <w:r w:rsidR="00CB3DC9">
              <w:rPr>
                <w:rFonts w:ascii="Arial" w:hAnsi="Arial" w:cs="Arial"/>
                <w:b/>
                <w:bCs/>
              </w:rPr>
              <w:t>:</w:t>
            </w:r>
            <w:r w:rsidR="00854AE4">
              <w:rPr>
                <w:rFonts w:ascii="Arial" w:hAnsi="Arial" w:cs="Arial"/>
                <w:b/>
                <w:bCs/>
              </w:rPr>
              <w:t xml:space="preserve"> </w:t>
            </w:r>
          </w:p>
          <w:p w14:paraId="4DD052FF" w14:textId="23D05F76" w:rsidR="00854AE4" w:rsidRPr="00854AE4" w:rsidRDefault="00854AE4" w:rsidP="00854AE4">
            <w:pPr>
              <w:autoSpaceDE w:val="0"/>
              <w:autoSpaceDN w:val="0"/>
              <w:adjustRightInd w:val="0"/>
              <w:ind w:left="1134" w:hanging="113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Matter C:</w:t>
            </w:r>
            <w:r>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space where children can play, including open space, and any other space</w:t>
            </w:r>
          </w:p>
          <w:p w14:paraId="4C0CCE1D" w14:textId="0BEB0976" w:rsidR="00854AE4" w:rsidRPr="00854AE4" w:rsidRDefault="00854AE4" w:rsidP="00854AE4">
            <w:pPr>
              <w:ind w:left="1134" w:hanging="113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Matter F:</w:t>
            </w:r>
            <w:r>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Traffic measures that are used to promote access to play</w:t>
            </w:r>
          </w:p>
          <w:p w14:paraId="224C0155" w14:textId="52D6B44E" w:rsidR="00854AE4" w:rsidRPr="00854AE4" w:rsidRDefault="00854AE4" w:rsidP="00854AE4">
            <w:pPr>
              <w:ind w:left="1134" w:hanging="113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Matter I:</w:t>
            </w:r>
            <w:r>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extent to which education and local development planning policies </w:t>
            </w:r>
            <w:proofErr w:type="gramStart"/>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take into account</w:t>
            </w:r>
            <w:proofErr w:type="gramEnd"/>
            <w:r w:rsidRPr="00854AE4">
              <w:rPr>
                <w:rFonts w:ascii="Arial" w:hAnsi="Arial" w:cs="Arial"/>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need to enhance play opportunities for children </w:t>
            </w:r>
          </w:p>
          <w:p w14:paraId="17A5C702" w14:textId="77777777" w:rsidR="00854AE4" w:rsidRPr="00854AE4" w:rsidRDefault="00854AE4" w:rsidP="00854AE4">
            <w:pPr>
              <w:tabs>
                <w:tab w:val="left" w:pos="6143"/>
              </w:tabs>
              <w:rPr>
                <w:rFonts w:ascii="Arial" w:hAnsi="Arial" w:cs="Arial"/>
                <w:b/>
                <w:bCs/>
                <w:sz w:val="20"/>
                <w:szCs w:val="20"/>
              </w:rPr>
            </w:pPr>
          </w:p>
          <w:p w14:paraId="79D2E633" w14:textId="65249299" w:rsidR="00854AE4" w:rsidRDefault="00854AE4" w:rsidP="00854AE4">
            <w:pPr>
              <w:tabs>
                <w:tab w:val="left" w:pos="6143"/>
              </w:tabs>
              <w:rPr>
                <w:rFonts w:ascii="Arial" w:hAnsi="Arial" w:cs="Arial"/>
                <w:b/>
                <w:bCs/>
              </w:rPr>
            </w:pPr>
          </w:p>
        </w:tc>
      </w:tr>
      <w:tr w:rsidR="00DD14C4" w14:paraId="1A2B31A4" w14:textId="77777777" w:rsidTr="00BE5965">
        <w:tc>
          <w:tcPr>
            <w:tcW w:w="14879" w:type="dxa"/>
          </w:tcPr>
          <w:p w14:paraId="26B5BE96" w14:textId="77777777" w:rsidR="00F4259D" w:rsidRDefault="00DD14C4" w:rsidP="00F4259D">
            <w:pPr>
              <w:tabs>
                <w:tab w:val="left" w:pos="6143"/>
              </w:tabs>
              <w:rPr>
                <w:rFonts w:ascii="Arial" w:hAnsi="Arial" w:cs="Arial"/>
                <w:b/>
                <w:bCs/>
              </w:rPr>
            </w:pPr>
            <w:r>
              <w:rPr>
                <w:rFonts w:ascii="Arial" w:hAnsi="Arial" w:cs="Arial"/>
                <w:b/>
                <w:bCs/>
              </w:rPr>
              <w:t>What children have told us</w:t>
            </w:r>
            <w:r w:rsidR="00CA01D8">
              <w:rPr>
                <w:rFonts w:ascii="Arial" w:hAnsi="Arial" w:cs="Arial"/>
                <w:b/>
                <w:bCs/>
              </w:rPr>
              <w:t>:</w:t>
            </w:r>
          </w:p>
          <w:p w14:paraId="5DA17B5D" w14:textId="77777777" w:rsidR="00ED5F8C" w:rsidRPr="00216CF2" w:rsidRDefault="00ED5F8C" w:rsidP="00ED5F8C">
            <w:p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Findings from the survey show that:</w:t>
            </w:r>
          </w:p>
          <w:p w14:paraId="1706837E" w14:textId="0E7E631E" w:rsidR="00ED5F8C" w:rsidRDefault="00ED5F8C"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Most play</w:t>
            </w:r>
            <w:r w:rsidR="001F5EE5">
              <w:rPr>
                <w:rFonts w:ascii="Calibri" w:eastAsia="Times New Roman" w:hAnsi="Calibri" w:cs="Calibri"/>
                <w:kern w:val="0"/>
                <w:lang w:eastAsia="en-GB"/>
                <w14:ligatures w14:val="none"/>
              </w:rPr>
              <w:t>ing</w:t>
            </w:r>
            <w:r w:rsidRPr="00216CF2">
              <w:rPr>
                <w:rFonts w:ascii="Calibri" w:eastAsia="Times New Roman" w:hAnsi="Calibri" w:cs="Calibri"/>
                <w:kern w:val="0"/>
                <w:lang w:eastAsia="en-GB"/>
                <w14:ligatures w14:val="none"/>
              </w:rPr>
              <w:t xml:space="preserve"> happens at home, online, or in </w:t>
            </w:r>
            <w:r w:rsidR="00E822E3">
              <w:rPr>
                <w:rFonts w:ascii="Calibri" w:eastAsia="Times New Roman" w:hAnsi="Calibri" w:cs="Calibri"/>
                <w:kern w:val="0"/>
                <w:lang w:eastAsia="en-GB"/>
                <w14:ligatures w14:val="none"/>
              </w:rPr>
              <w:t xml:space="preserve">organised </w:t>
            </w:r>
            <w:r w:rsidRPr="00216CF2">
              <w:rPr>
                <w:rFonts w:ascii="Calibri" w:eastAsia="Times New Roman" w:hAnsi="Calibri" w:cs="Calibri"/>
                <w:kern w:val="0"/>
                <w:lang w:eastAsia="en-GB"/>
                <w14:ligatures w14:val="none"/>
              </w:rPr>
              <w:t xml:space="preserve">activities, with lower use of </w:t>
            </w:r>
            <w:r w:rsidR="001F5EE5">
              <w:rPr>
                <w:rFonts w:ascii="Calibri" w:eastAsia="Times New Roman" w:hAnsi="Calibri" w:cs="Calibri"/>
                <w:kern w:val="0"/>
                <w:lang w:eastAsia="en-GB"/>
                <w14:ligatures w14:val="none"/>
              </w:rPr>
              <w:t xml:space="preserve">neighbourhood </w:t>
            </w:r>
            <w:r w:rsidRPr="00216CF2">
              <w:rPr>
                <w:rFonts w:ascii="Calibri" w:eastAsia="Times New Roman" w:hAnsi="Calibri" w:cs="Calibri"/>
                <w:kern w:val="0"/>
                <w:lang w:eastAsia="en-GB"/>
                <w14:ligatures w14:val="none"/>
              </w:rPr>
              <w:t xml:space="preserve">spaces like </w:t>
            </w:r>
            <w:r w:rsidR="00E822E3">
              <w:rPr>
                <w:rFonts w:ascii="Calibri" w:eastAsia="Times New Roman" w:hAnsi="Calibri" w:cs="Calibri"/>
                <w:kern w:val="0"/>
                <w:lang w:eastAsia="en-GB"/>
                <w14:ligatures w14:val="none"/>
              </w:rPr>
              <w:t xml:space="preserve">green spaces </w:t>
            </w:r>
            <w:r w:rsidRPr="00216CF2">
              <w:rPr>
                <w:rFonts w:ascii="Calibri" w:eastAsia="Times New Roman" w:hAnsi="Calibri" w:cs="Calibri"/>
                <w:kern w:val="0"/>
                <w:lang w:eastAsia="en-GB"/>
                <w14:ligatures w14:val="none"/>
              </w:rPr>
              <w:t>and streets.</w:t>
            </w:r>
          </w:p>
          <w:p w14:paraId="6FEF310B" w14:textId="67A88BC8" w:rsidR="00ED5F8C" w:rsidRPr="00216CF2" w:rsidRDefault="00ED5F8C"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360DE0">
              <w:t xml:space="preserve">Many children commented positively on the </w:t>
            </w:r>
            <w:r w:rsidRPr="00360DE0">
              <w:rPr>
                <w:rStyle w:val="Strong"/>
                <w:b w:val="0"/>
                <w:bCs w:val="0"/>
              </w:rPr>
              <w:t xml:space="preserve">availability of local parks, </w:t>
            </w:r>
            <w:r w:rsidR="00E822E3">
              <w:rPr>
                <w:rStyle w:val="Strong"/>
                <w:b w:val="0"/>
                <w:bCs w:val="0"/>
              </w:rPr>
              <w:t>play areas</w:t>
            </w:r>
            <w:r w:rsidRPr="00360DE0">
              <w:rPr>
                <w:rStyle w:val="Strong"/>
                <w:b w:val="0"/>
                <w:bCs w:val="0"/>
              </w:rPr>
              <w:t xml:space="preserve"> and sports facilities</w:t>
            </w:r>
            <w:r w:rsidRPr="00360DE0">
              <w:t>, especially where these were well-maintained and within walking distance</w:t>
            </w:r>
            <w:r w:rsidR="00E822E3">
              <w:t xml:space="preserve"> of homes.</w:t>
            </w:r>
          </w:p>
          <w:p w14:paraId="46395CA5" w14:textId="77777777" w:rsidR="00ED5F8C" w:rsidRPr="00216CF2" w:rsidRDefault="00ED5F8C"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eastAsia="en-GB"/>
                <w14:ligatures w14:val="none"/>
              </w:rPr>
              <w:lastRenderedPageBreak/>
              <w:t>47% of Year 5 children reported playing or hanging out with friends outside at least three to four times per week, showing that a significant proportion of younger children still enjoy regular outdoor play.</w:t>
            </w:r>
          </w:p>
          <w:p w14:paraId="21A40421" w14:textId="77777777" w:rsidR="00ED5F8C" w:rsidRDefault="00ED5F8C"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Only 24% of Year 9s felt they had ‘loads’ or ‘plenty’ of places to play, compared with 41% of Year 5s.</w:t>
            </w:r>
          </w:p>
          <w:p w14:paraId="2C3F25D4" w14:textId="68834DDA" w:rsidR="00ED5F8C" w:rsidRDefault="00ED5F8C"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Parental views were significantly less positive than those of children, with 57% of parents saying their children had only ‘a few’ or ‘hardly any’ places to play.</w:t>
            </w:r>
          </w:p>
          <w:p w14:paraId="0D9B0691" w14:textId="77777777" w:rsidR="00ED5F8C" w:rsidRPr="00216CF2" w:rsidRDefault="00ED5F8C" w:rsidP="00ED5F8C">
            <w:p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The research identified traffic and parked cars as significant barriers to children’s freedom to play independently:</w:t>
            </w:r>
          </w:p>
          <w:p w14:paraId="0F57A645" w14:textId="77777777" w:rsidR="00ED5F8C" w:rsidRPr="00216CF2" w:rsidRDefault="00ED5F8C"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Among Year 5s, 24% reported that traffic restricted their play ‘quite a bit’ or more.</w:t>
            </w:r>
          </w:p>
          <w:p w14:paraId="30926462" w14:textId="77777777" w:rsidR="00ED5F8C" w:rsidRDefault="00ED5F8C"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eastAsia="en-GB"/>
                <w14:ligatures w14:val="none"/>
              </w:rPr>
              <w:t>Parents were even more concerned, with 40% reporting that traffic significantly restricted their children’s freedom.</w:t>
            </w:r>
          </w:p>
          <w:p w14:paraId="7B21C9BB" w14:textId="0E8B4E07" w:rsidR="00ED5F8C" w:rsidRPr="00360DE0" w:rsidRDefault="00ED5F8C"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eastAsia="en-GB"/>
                <w14:ligatures w14:val="none"/>
              </w:rPr>
              <w:t>The teenage walkabout research indicated that young people appreciated the independence offered by reliable walking routes, pedestrian shortcuts, and public transport links</w:t>
            </w:r>
            <w:r w:rsidR="00205381">
              <w:rPr>
                <w:rFonts w:ascii="Calibri" w:eastAsia="Times New Roman" w:hAnsi="Calibri" w:cs="Calibri"/>
                <w:kern w:val="0"/>
                <w:lang w:eastAsia="en-GB"/>
                <w14:ligatures w14:val="none"/>
              </w:rPr>
              <w:t>.</w:t>
            </w:r>
          </w:p>
          <w:p w14:paraId="70CD971D" w14:textId="18935DD4" w:rsidR="00F4259D" w:rsidRPr="00ED5F8C" w:rsidRDefault="00ED5F8C"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eastAsia="en-GB"/>
                <w14:ligatures w14:val="none"/>
              </w:rPr>
              <w:t xml:space="preserve">Freedom to travel independently increases with age, and many </w:t>
            </w:r>
            <w:proofErr w:type="gramStart"/>
            <w:r w:rsidRPr="00360DE0">
              <w:rPr>
                <w:rFonts w:ascii="Calibri" w:eastAsia="Times New Roman" w:hAnsi="Calibri" w:cs="Calibri"/>
                <w:kern w:val="0"/>
                <w:lang w:eastAsia="en-GB"/>
                <w14:ligatures w14:val="none"/>
              </w:rPr>
              <w:t>Year</w:t>
            </w:r>
            <w:proofErr w:type="gramEnd"/>
            <w:r w:rsidRPr="00360DE0">
              <w:rPr>
                <w:rFonts w:ascii="Calibri" w:eastAsia="Times New Roman" w:hAnsi="Calibri" w:cs="Calibri"/>
                <w:kern w:val="0"/>
                <w:lang w:eastAsia="en-GB"/>
                <w14:ligatures w14:val="none"/>
              </w:rPr>
              <w:t xml:space="preserve"> 9 respondents reported feeling confident to navigate their local area.</w:t>
            </w:r>
          </w:p>
        </w:tc>
      </w:tr>
      <w:tr w:rsidR="002F2C8A" w14:paraId="4BFD7F1F" w14:textId="77777777" w:rsidTr="006D51BF">
        <w:tc>
          <w:tcPr>
            <w:tcW w:w="14879" w:type="dxa"/>
          </w:tcPr>
          <w:p w14:paraId="41817D06" w14:textId="77777777" w:rsidR="002F2C8A" w:rsidRPr="00205381" w:rsidRDefault="002F2C8A" w:rsidP="002F2C8A">
            <w:pPr>
              <w:tabs>
                <w:tab w:val="left" w:pos="6143"/>
              </w:tabs>
              <w:rPr>
                <w:rFonts w:ascii="Calibri" w:hAnsi="Calibri" w:cs="Calibri"/>
                <w:b/>
                <w:bCs/>
              </w:rPr>
            </w:pPr>
            <w:r w:rsidRPr="00205381">
              <w:rPr>
                <w:rFonts w:ascii="Calibri" w:hAnsi="Calibri" w:cs="Calibri"/>
                <w:b/>
                <w:bCs/>
              </w:rPr>
              <w:lastRenderedPageBreak/>
              <w:t>Strengths</w:t>
            </w:r>
          </w:p>
          <w:p w14:paraId="219D6A56" w14:textId="3D8CC4BB" w:rsidR="00E31DAA" w:rsidRPr="00205381" w:rsidRDefault="00E31DAA" w:rsidP="00E31DAA">
            <w:pPr>
              <w:pStyle w:val="NormalWeb"/>
              <w:rPr>
                <w:rFonts w:ascii="Calibri" w:hAnsi="Calibri" w:cs="Calibri"/>
              </w:rPr>
            </w:pPr>
            <w:r w:rsidRPr="00205381">
              <w:rPr>
                <w:rFonts w:ascii="Calibri" w:hAnsi="Calibri" w:cs="Calibri"/>
              </w:rPr>
              <w:t xml:space="preserve">A significant strength in Carmarthenshire’s approach is its progressive planning framework, which increasingly recognises that play is not confined to designated areas but is a core function of the wider public realm. The integration of play sufficiency principles within spatial planning, green infrastructure, and open space policies ensures that children’s play is considered within broader environmental and community strategies. This includes a strong focus on </w:t>
            </w:r>
            <w:r w:rsidRPr="000C2CE5">
              <w:rPr>
                <w:rStyle w:val="Emphasis"/>
                <w:rFonts w:ascii="Calibri" w:eastAsiaTheme="majorEastAsia" w:hAnsi="Calibri" w:cs="Calibri"/>
                <w:i w:val="0"/>
                <w:iCs w:val="0"/>
              </w:rPr>
              <w:t>doorstep spaces</w:t>
            </w:r>
            <w:r w:rsidRPr="00205381">
              <w:rPr>
                <w:rFonts w:ascii="Calibri" w:hAnsi="Calibri" w:cs="Calibri"/>
              </w:rPr>
              <w:t xml:space="preserve"> and proximity, promoting small, localised, and informal spaces that support children’s everyday freedoms to play close to home.</w:t>
            </w:r>
          </w:p>
          <w:p w14:paraId="2F0538A4" w14:textId="77777777" w:rsidR="00E31DAA" w:rsidRPr="00205381" w:rsidRDefault="00E31DAA" w:rsidP="00E31DAA">
            <w:pPr>
              <w:pStyle w:val="NormalWeb"/>
              <w:rPr>
                <w:rFonts w:ascii="Calibri" w:hAnsi="Calibri" w:cs="Calibri"/>
              </w:rPr>
            </w:pPr>
            <w:r w:rsidRPr="00205381">
              <w:rPr>
                <w:rFonts w:ascii="Calibri" w:hAnsi="Calibri" w:cs="Calibri"/>
              </w:rPr>
              <w:t>The county’s Draft Supplementary Planning Guidance (SPG), Green &amp; Blue Infrastructure Strategy, and Public Open Space Assessment (POSA) all reinforce a placemaking approach that prioritises connected, multifunctional spaces designed to support biodiversity, social interaction, and play. The POSA, published in 2024, provides a comprehensive evidence base, incorporating demographic and spatial data to identify gaps and inform investment decisions. Importantly, the POSA avoids minimum site-size thresholds, recognising the value of small, locally significant spaces that offer high play value.</w:t>
            </w:r>
          </w:p>
          <w:p w14:paraId="765AA56B" w14:textId="298F935B" w:rsidR="00E31DAA" w:rsidRPr="00205381" w:rsidRDefault="004D66BB" w:rsidP="00E31DAA">
            <w:pPr>
              <w:pStyle w:val="NormalWeb"/>
              <w:rPr>
                <w:rFonts w:ascii="Calibri" w:hAnsi="Calibri" w:cs="Calibri"/>
              </w:rPr>
            </w:pPr>
            <w:r>
              <w:rPr>
                <w:rFonts w:ascii="Calibri" w:hAnsi="Calibri" w:cs="Calibri"/>
              </w:rPr>
              <w:t>The growing promotion of n</w:t>
            </w:r>
            <w:r w:rsidR="00E31DAA" w:rsidRPr="00205381">
              <w:rPr>
                <w:rFonts w:ascii="Calibri" w:hAnsi="Calibri" w:cs="Calibri"/>
              </w:rPr>
              <w:t xml:space="preserve">ature-based solutions </w:t>
            </w:r>
            <w:r>
              <w:rPr>
                <w:rFonts w:ascii="Calibri" w:hAnsi="Calibri" w:cs="Calibri"/>
              </w:rPr>
              <w:t>is</w:t>
            </w:r>
            <w:r w:rsidR="00E31DAA" w:rsidRPr="00205381">
              <w:rPr>
                <w:rFonts w:ascii="Calibri" w:hAnsi="Calibri" w:cs="Calibri"/>
              </w:rPr>
              <w:t xml:space="preserve"> a particular strength, with policies promoting biodiversity-friendly designs</w:t>
            </w:r>
            <w:r w:rsidR="00EE492E">
              <w:rPr>
                <w:rFonts w:ascii="Calibri" w:hAnsi="Calibri" w:cs="Calibri"/>
              </w:rPr>
              <w:t xml:space="preserve"> - </w:t>
            </w:r>
            <w:r w:rsidR="00E31DAA" w:rsidRPr="00205381">
              <w:rPr>
                <w:rFonts w:ascii="Calibri" w:hAnsi="Calibri" w:cs="Calibri"/>
              </w:rPr>
              <w:t>such as tree planting, wildflower meadows, and natural play features</w:t>
            </w:r>
            <w:r w:rsidR="00EE492E">
              <w:rPr>
                <w:rFonts w:ascii="Calibri" w:hAnsi="Calibri" w:cs="Calibri"/>
              </w:rPr>
              <w:t xml:space="preserve"> - </w:t>
            </w:r>
            <w:r w:rsidR="00E31DAA" w:rsidRPr="00205381">
              <w:rPr>
                <w:rFonts w:ascii="Calibri" w:hAnsi="Calibri" w:cs="Calibri"/>
              </w:rPr>
              <w:t xml:space="preserve">that enhance both environmental quality and children’s sensory and adventurous play experiences. </w:t>
            </w:r>
            <w:r w:rsidR="00E31DAA" w:rsidRPr="00205381">
              <w:rPr>
                <w:rFonts w:ascii="Calibri" w:hAnsi="Calibri" w:cs="Calibri"/>
              </w:rPr>
              <w:lastRenderedPageBreak/>
              <w:t xml:space="preserve">The </w:t>
            </w:r>
            <w:r w:rsidR="00E31DAA" w:rsidRPr="004D66BB">
              <w:rPr>
                <w:rStyle w:val="Emphasis"/>
                <w:rFonts w:ascii="Calibri" w:eastAsiaTheme="majorEastAsia" w:hAnsi="Calibri" w:cs="Calibri"/>
                <w:i w:val="0"/>
                <w:iCs w:val="0"/>
              </w:rPr>
              <w:t>Creating Playable Spaces Toolkit</w:t>
            </w:r>
            <w:r w:rsidR="00E31DAA" w:rsidRPr="00205381">
              <w:rPr>
                <w:rFonts w:ascii="Calibri" w:hAnsi="Calibri" w:cs="Calibri"/>
              </w:rPr>
              <w:t xml:space="preserve"> within the GBI Strategy further strengthens this focus by offering guidance on using informal and nature-based features as playful elements, moving beyond traditional fixed play equipment.</w:t>
            </w:r>
          </w:p>
          <w:p w14:paraId="0E8902C5" w14:textId="176A851A" w:rsidR="00E31DAA" w:rsidRPr="00205381" w:rsidRDefault="00E31DAA" w:rsidP="00E31DAA">
            <w:pPr>
              <w:pStyle w:val="NormalWeb"/>
              <w:rPr>
                <w:rFonts w:ascii="Calibri" w:hAnsi="Calibri" w:cs="Calibri"/>
              </w:rPr>
            </w:pPr>
            <w:r w:rsidRPr="00205381">
              <w:rPr>
                <w:rFonts w:ascii="Calibri" w:hAnsi="Calibri" w:cs="Calibri"/>
              </w:rPr>
              <w:t>Good practice examples include the Tyisha neighbourhood project</w:t>
            </w:r>
            <w:r w:rsidR="005A5BEB">
              <w:rPr>
                <w:rFonts w:ascii="Calibri" w:hAnsi="Calibri" w:cs="Calibri"/>
              </w:rPr>
              <w:t xml:space="preserve"> - </w:t>
            </w:r>
            <w:r w:rsidRPr="00205381">
              <w:rPr>
                <w:rFonts w:ascii="Calibri" w:hAnsi="Calibri" w:cs="Calibri"/>
              </w:rPr>
              <w:t xml:space="preserve">where </w:t>
            </w:r>
            <w:r w:rsidR="00A42042">
              <w:rPr>
                <w:rFonts w:ascii="Calibri" w:hAnsi="Calibri" w:cs="Calibri"/>
              </w:rPr>
              <w:t xml:space="preserve">responses included </w:t>
            </w:r>
            <w:r w:rsidRPr="00205381">
              <w:rPr>
                <w:rFonts w:ascii="Calibri" w:hAnsi="Calibri" w:cs="Calibri"/>
              </w:rPr>
              <w:t>green space improvements</w:t>
            </w:r>
            <w:r w:rsidR="00033539">
              <w:rPr>
                <w:rFonts w:ascii="Calibri" w:hAnsi="Calibri" w:cs="Calibri"/>
              </w:rPr>
              <w:t xml:space="preserve"> </w:t>
            </w:r>
            <w:r w:rsidR="00A42042">
              <w:rPr>
                <w:rFonts w:ascii="Calibri" w:hAnsi="Calibri" w:cs="Calibri"/>
              </w:rPr>
              <w:t xml:space="preserve">the development of a play lanes initiatives </w:t>
            </w:r>
            <w:r w:rsidR="005A5BEB">
              <w:rPr>
                <w:rFonts w:ascii="Calibri" w:hAnsi="Calibri" w:cs="Calibri"/>
              </w:rPr>
              <w:t>-</w:t>
            </w:r>
            <w:r w:rsidRPr="00205381">
              <w:rPr>
                <w:rFonts w:ascii="Calibri" w:hAnsi="Calibri" w:cs="Calibri"/>
              </w:rPr>
              <w:t xml:space="preserve"> demonstrates the potential of place-based planning approaches that are informed by detailed community engagement.</w:t>
            </w:r>
          </w:p>
          <w:p w14:paraId="393BEDA6" w14:textId="4DC01C20" w:rsidR="00E31DAA" w:rsidRPr="00205381" w:rsidRDefault="00E31DAA" w:rsidP="00E31DAA">
            <w:pPr>
              <w:pStyle w:val="NormalWeb"/>
              <w:rPr>
                <w:rFonts w:ascii="Calibri" w:hAnsi="Calibri" w:cs="Calibri"/>
              </w:rPr>
            </w:pPr>
            <w:r w:rsidRPr="00205381">
              <w:rPr>
                <w:rFonts w:ascii="Calibri" w:hAnsi="Calibri" w:cs="Calibri"/>
              </w:rPr>
              <w:t xml:space="preserve">There is also strong collaboration between active travel and road safety teams to improve children’s access to play spaces, supported by Welsh Government funding streams. Projects like School Streets and Safe Routes in Communities have contributed to safer environments and better connectivity, </w:t>
            </w:r>
            <w:r w:rsidR="005A5BEB">
              <w:rPr>
                <w:rFonts w:ascii="Calibri" w:hAnsi="Calibri" w:cs="Calibri"/>
              </w:rPr>
              <w:t xml:space="preserve">potentially </w:t>
            </w:r>
            <w:r w:rsidRPr="00205381">
              <w:rPr>
                <w:rFonts w:ascii="Calibri" w:hAnsi="Calibri" w:cs="Calibri"/>
              </w:rPr>
              <w:t>making it easier for children to reach spaces</w:t>
            </w:r>
            <w:r w:rsidR="005A5BEB">
              <w:rPr>
                <w:rFonts w:ascii="Calibri" w:hAnsi="Calibri" w:cs="Calibri"/>
              </w:rPr>
              <w:t xml:space="preserve"> for play</w:t>
            </w:r>
            <w:r w:rsidRPr="00205381">
              <w:rPr>
                <w:rFonts w:ascii="Calibri" w:hAnsi="Calibri" w:cs="Calibri"/>
              </w:rPr>
              <w:t xml:space="preserve"> independently.</w:t>
            </w:r>
          </w:p>
          <w:p w14:paraId="4B18C7FB" w14:textId="453321DB" w:rsidR="00E31DAA" w:rsidRPr="00205381" w:rsidRDefault="00E31DAA" w:rsidP="00E31DAA">
            <w:pPr>
              <w:pStyle w:val="NormalWeb"/>
              <w:rPr>
                <w:rFonts w:ascii="Calibri" w:hAnsi="Calibri" w:cs="Calibri"/>
              </w:rPr>
            </w:pPr>
            <w:r w:rsidRPr="00205381">
              <w:rPr>
                <w:rFonts w:ascii="Calibri" w:hAnsi="Calibri" w:cs="Calibri"/>
              </w:rPr>
              <w:t xml:space="preserve">Within schools, Carmarthenshire has developed a </w:t>
            </w:r>
            <w:r w:rsidR="005A5BEB">
              <w:rPr>
                <w:rFonts w:ascii="Calibri" w:hAnsi="Calibri" w:cs="Calibri"/>
              </w:rPr>
              <w:t>p</w:t>
            </w:r>
            <w:r w:rsidRPr="00205381">
              <w:rPr>
                <w:rFonts w:ascii="Calibri" w:hAnsi="Calibri" w:cs="Calibri"/>
              </w:rPr>
              <w:t xml:space="preserve">lay </w:t>
            </w:r>
            <w:r w:rsidR="005A5BEB">
              <w:rPr>
                <w:rFonts w:ascii="Calibri" w:hAnsi="Calibri" w:cs="Calibri"/>
              </w:rPr>
              <w:t>p</w:t>
            </w:r>
            <w:r w:rsidRPr="00205381">
              <w:rPr>
                <w:rFonts w:ascii="Calibri" w:hAnsi="Calibri" w:cs="Calibri"/>
              </w:rPr>
              <w:t xml:space="preserve">olicy template, piloted a </w:t>
            </w:r>
            <w:r w:rsidR="005A5BEB">
              <w:rPr>
                <w:rFonts w:ascii="Calibri" w:hAnsi="Calibri" w:cs="Calibri"/>
              </w:rPr>
              <w:t>l</w:t>
            </w:r>
            <w:r w:rsidRPr="00205381">
              <w:rPr>
                <w:rFonts w:ascii="Calibri" w:hAnsi="Calibri" w:cs="Calibri"/>
              </w:rPr>
              <w:t xml:space="preserve">oose </w:t>
            </w:r>
            <w:r w:rsidR="005A5BEB">
              <w:rPr>
                <w:rFonts w:ascii="Calibri" w:hAnsi="Calibri" w:cs="Calibri"/>
              </w:rPr>
              <w:t>p</w:t>
            </w:r>
            <w:r w:rsidRPr="00205381">
              <w:rPr>
                <w:rFonts w:ascii="Calibri" w:hAnsi="Calibri" w:cs="Calibri"/>
              </w:rPr>
              <w:t xml:space="preserve">arts </w:t>
            </w:r>
            <w:r w:rsidR="005A5BEB">
              <w:rPr>
                <w:rFonts w:ascii="Calibri" w:hAnsi="Calibri" w:cs="Calibri"/>
              </w:rPr>
              <w:t>p</w:t>
            </w:r>
            <w:r w:rsidRPr="00205381">
              <w:rPr>
                <w:rFonts w:ascii="Calibri" w:hAnsi="Calibri" w:cs="Calibri"/>
              </w:rPr>
              <w:t xml:space="preserve">lay </w:t>
            </w:r>
            <w:r w:rsidR="005A5BEB">
              <w:rPr>
                <w:rFonts w:ascii="Calibri" w:hAnsi="Calibri" w:cs="Calibri"/>
              </w:rPr>
              <w:t>p</w:t>
            </w:r>
            <w:r w:rsidRPr="00205381">
              <w:rPr>
                <w:rFonts w:ascii="Calibri" w:hAnsi="Calibri" w:cs="Calibri"/>
              </w:rPr>
              <w:t xml:space="preserve">roject, and delivered </w:t>
            </w:r>
            <w:proofErr w:type="spellStart"/>
            <w:r w:rsidRPr="00205381">
              <w:rPr>
                <w:rFonts w:ascii="Calibri" w:hAnsi="Calibri" w:cs="Calibri"/>
              </w:rPr>
              <w:t>playwork</w:t>
            </w:r>
            <w:proofErr w:type="spellEnd"/>
            <w:r w:rsidRPr="00205381">
              <w:rPr>
                <w:rFonts w:ascii="Calibri" w:hAnsi="Calibri" w:cs="Calibri"/>
              </w:rPr>
              <w:t xml:space="preserve"> training to school staff. Early-stage work is underway to explore using school grounds outside teaching hours, and the integration of play priorities into </w:t>
            </w:r>
            <w:r w:rsidR="005A5BEB">
              <w:rPr>
                <w:rFonts w:ascii="Calibri" w:hAnsi="Calibri" w:cs="Calibri"/>
              </w:rPr>
              <w:t>h</w:t>
            </w:r>
            <w:r w:rsidRPr="00205381">
              <w:rPr>
                <w:rFonts w:ascii="Calibri" w:hAnsi="Calibri" w:cs="Calibri"/>
              </w:rPr>
              <w:t xml:space="preserve">ealthy </w:t>
            </w:r>
            <w:proofErr w:type="gramStart"/>
            <w:r w:rsidR="005A5BEB">
              <w:rPr>
                <w:rFonts w:ascii="Calibri" w:hAnsi="Calibri" w:cs="Calibri"/>
              </w:rPr>
              <w:t>s</w:t>
            </w:r>
            <w:r w:rsidRPr="00205381">
              <w:rPr>
                <w:rFonts w:ascii="Calibri" w:hAnsi="Calibri" w:cs="Calibri"/>
              </w:rPr>
              <w:t>chools</w:t>
            </w:r>
            <w:proofErr w:type="gramEnd"/>
            <w:r w:rsidRPr="00205381">
              <w:rPr>
                <w:rFonts w:ascii="Calibri" w:hAnsi="Calibri" w:cs="Calibri"/>
              </w:rPr>
              <w:t xml:space="preserve"> networks </w:t>
            </w:r>
            <w:proofErr w:type="gramStart"/>
            <w:r w:rsidRPr="00205381">
              <w:rPr>
                <w:rFonts w:ascii="Calibri" w:hAnsi="Calibri" w:cs="Calibri"/>
              </w:rPr>
              <w:t>reflects</w:t>
            </w:r>
            <w:proofErr w:type="gramEnd"/>
            <w:r w:rsidRPr="00205381">
              <w:rPr>
                <w:rFonts w:ascii="Calibri" w:hAnsi="Calibri" w:cs="Calibri"/>
              </w:rPr>
              <w:t xml:space="preserve"> a growing recognition of the vital role that schools play in overall play sufficiency.</w:t>
            </w:r>
          </w:p>
          <w:p w14:paraId="7BC191A6" w14:textId="7AA3A9FE" w:rsidR="00943667" w:rsidRPr="00205381" w:rsidRDefault="00E31DAA" w:rsidP="00205381">
            <w:pPr>
              <w:pStyle w:val="NormalWeb"/>
              <w:spacing w:after="240" w:afterAutospacing="0"/>
              <w:rPr>
                <w:rFonts w:ascii="Calibri" w:hAnsi="Calibri" w:cs="Calibri"/>
              </w:rPr>
            </w:pPr>
            <w:r w:rsidRPr="00205381">
              <w:rPr>
                <w:rFonts w:ascii="Calibri" w:hAnsi="Calibri" w:cs="Calibri"/>
              </w:rPr>
              <w:t xml:space="preserve">Finally, </w:t>
            </w:r>
            <w:r w:rsidR="00483FE3">
              <w:rPr>
                <w:rFonts w:ascii="Calibri" w:hAnsi="Calibri" w:cs="Calibri"/>
              </w:rPr>
              <w:t xml:space="preserve">with </w:t>
            </w:r>
            <w:r w:rsidRPr="00205381">
              <w:rPr>
                <w:rFonts w:ascii="Calibri" w:hAnsi="Calibri" w:cs="Calibri"/>
              </w:rPr>
              <w:t>Town and Community Councils (T&amp;CCs) now hold</w:t>
            </w:r>
            <w:r w:rsidR="00483FE3">
              <w:rPr>
                <w:rFonts w:ascii="Calibri" w:hAnsi="Calibri" w:cs="Calibri"/>
              </w:rPr>
              <w:t>ing</w:t>
            </w:r>
            <w:r w:rsidRPr="00205381">
              <w:rPr>
                <w:rFonts w:ascii="Calibri" w:hAnsi="Calibri" w:cs="Calibri"/>
              </w:rPr>
              <w:t xml:space="preserve"> responsibility for </w:t>
            </w:r>
            <w:proofErr w:type="gramStart"/>
            <w:r w:rsidRPr="00205381">
              <w:rPr>
                <w:rFonts w:ascii="Calibri" w:hAnsi="Calibri" w:cs="Calibri"/>
              </w:rPr>
              <w:t>the majority of</w:t>
            </w:r>
            <w:proofErr w:type="gramEnd"/>
            <w:r w:rsidRPr="00205381">
              <w:rPr>
                <w:rFonts w:ascii="Calibri" w:hAnsi="Calibri" w:cs="Calibri"/>
              </w:rPr>
              <w:t xml:space="preserve"> designated play spaces, </w:t>
            </w:r>
            <w:r w:rsidR="00483FE3">
              <w:rPr>
                <w:rFonts w:ascii="Calibri" w:hAnsi="Calibri" w:cs="Calibri"/>
              </w:rPr>
              <w:t xml:space="preserve">there is potential for </w:t>
            </w:r>
            <w:r w:rsidR="00663728">
              <w:rPr>
                <w:rFonts w:ascii="Calibri" w:hAnsi="Calibri" w:cs="Calibri"/>
              </w:rPr>
              <w:t>greater partnership working in localised planning for play. P</w:t>
            </w:r>
            <w:r w:rsidRPr="00205381">
              <w:rPr>
                <w:rFonts w:ascii="Calibri" w:hAnsi="Calibri" w:cs="Calibri"/>
              </w:rPr>
              <w:t>artnerships with larger councils</w:t>
            </w:r>
            <w:r w:rsidR="00663728">
              <w:rPr>
                <w:rFonts w:ascii="Calibri" w:hAnsi="Calibri" w:cs="Calibri"/>
              </w:rPr>
              <w:t xml:space="preserve"> - </w:t>
            </w:r>
            <w:r w:rsidRPr="00205381">
              <w:rPr>
                <w:rFonts w:ascii="Calibri" w:hAnsi="Calibri" w:cs="Calibri"/>
              </w:rPr>
              <w:t xml:space="preserve">such as Llanelli </w:t>
            </w:r>
            <w:r w:rsidR="00663728">
              <w:rPr>
                <w:rFonts w:ascii="Calibri" w:hAnsi="Calibri" w:cs="Calibri"/>
              </w:rPr>
              <w:t xml:space="preserve">- </w:t>
            </w:r>
            <w:r w:rsidRPr="00205381">
              <w:rPr>
                <w:rFonts w:ascii="Calibri" w:hAnsi="Calibri" w:cs="Calibri"/>
              </w:rPr>
              <w:t>demonstrate effective collaboration, with joint efforts to activate spaces through events, community engagement, and infrastructure improvements.</w:t>
            </w:r>
          </w:p>
        </w:tc>
      </w:tr>
      <w:tr w:rsidR="002F2C8A" w14:paraId="1D7BC6ED" w14:textId="77777777" w:rsidTr="006D3CE3">
        <w:tc>
          <w:tcPr>
            <w:tcW w:w="14879" w:type="dxa"/>
          </w:tcPr>
          <w:p w14:paraId="22BA6184" w14:textId="77777777" w:rsidR="002F2C8A" w:rsidRDefault="002F2C8A" w:rsidP="002F2C8A">
            <w:pPr>
              <w:tabs>
                <w:tab w:val="left" w:pos="6143"/>
              </w:tabs>
              <w:rPr>
                <w:rFonts w:ascii="Arial" w:hAnsi="Arial" w:cs="Arial"/>
                <w:b/>
                <w:bCs/>
              </w:rPr>
            </w:pPr>
            <w:r>
              <w:rPr>
                <w:rFonts w:ascii="Arial" w:hAnsi="Arial" w:cs="Arial"/>
                <w:b/>
                <w:bCs/>
              </w:rPr>
              <w:lastRenderedPageBreak/>
              <w:t>Weaknesses</w:t>
            </w:r>
          </w:p>
          <w:p w14:paraId="75F0F924" w14:textId="6FF32161" w:rsidR="00740042" w:rsidRPr="00D17E19" w:rsidRDefault="00740042" w:rsidP="00740042">
            <w:pPr>
              <w:pStyle w:val="NormalWeb"/>
              <w:rPr>
                <w:rFonts w:ascii="Calibri" w:hAnsi="Calibri" w:cs="Calibri"/>
              </w:rPr>
            </w:pPr>
            <w:r w:rsidRPr="00D17E19">
              <w:rPr>
                <w:rFonts w:ascii="Calibri" w:hAnsi="Calibri" w:cs="Calibri"/>
              </w:rPr>
              <w:t xml:space="preserve">Although Carmarthenshire’s planning frameworks are progressive and increasingly attuned to play sufficiency, the assessment identifies several challenges in practice. A major issue is the </w:t>
            </w:r>
            <w:r w:rsidRPr="000657B7">
              <w:rPr>
                <w:rStyle w:val="Strong"/>
                <w:rFonts w:ascii="Calibri" w:eastAsiaTheme="majorEastAsia" w:hAnsi="Calibri" w:cs="Calibri"/>
                <w:b w:val="0"/>
                <w:bCs w:val="0"/>
              </w:rPr>
              <w:t xml:space="preserve">uneven distribution of </w:t>
            </w:r>
            <w:r w:rsidR="00264335" w:rsidRPr="00264335">
              <w:rPr>
                <w:rStyle w:val="Strong"/>
                <w:rFonts w:ascii="Calibri" w:eastAsiaTheme="majorEastAsia" w:hAnsi="Calibri" w:cs="Calibri"/>
                <w:b w:val="0"/>
                <w:bCs w:val="0"/>
              </w:rPr>
              <w:t>designated</w:t>
            </w:r>
            <w:r w:rsidR="00264335">
              <w:rPr>
                <w:rStyle w:val="Strong"/>
                <w:rFonts w:eastAsiaTheme="majorEastAsia"/>
              </w:rPr>
              <w:t xml:space="preserve"> </w:t>
            </w:r>
            <w:r w:rsidRPr="000657B7">
              <w:rPr>
                <w:rStyle w:val="Strong"/>
                <w:rFonts w:ascii="Calibri" w:eastAsiaTheme="majorEastAsia" w:hAnsi="Calibri" w:cs="Calibri"/>
                <w:b w:val="0"/>
                <w:bCs w:val="0"/>
              </w:rPr>
              <w:t>play spaces</w:t>
            </w:r>
            <w:r w:rsidRPr="000657B7">
              <w:rPr>
                <w:rFonts w:ascii="Calibri" w:hAnsi="Calibri" w:cs="Calibri"/>
              </w:rPr>
              <w:t xml:space="preserve"> across the county. The Public Open Space Assessment (POSA) highlights that no electoral ward currently meets the locally</w:t>
            </w:r>
            <w:r w:rsidRPr="00D17E19">
              <w:rPr>
                <w:rFonts w:ascii="Calibri" w:hAnsi="Calibri" w:cs="Calibri"/>
              </w:rPr>
              <w:t xml:space="preserve"> agreed standards for designated play </w:t>
            </w:r>
            <w:r w:rsidR="00264335">
              <w:rPr>
                <w:rFonts w:ascii="Calibri" w:hAnsi="Calibri" w:cs="Calibri"/>
              </w:rPr>
              <w:t>provision</w:t>
            </w:r>
            <w:r w:rsidRPr="00D17E19">
              <w:rPr>
                <w:rFonts w:ascii="Calibri" w:hAnsi="Calibri" w:cs="Calibri"/>
              </w:rPr>
              <w:t>, with over half of residential properties located more than a 5-minute walk from a designated site. Urban areas such as Llanelli and Carmarthen experience significant deficits, but rural communities also face gaps, often lacking nearby, safe, and accessible places to play.</w:t>
            </w:r>
          </w:p>
          <w:p w14:paraId="7470D20A" w14:textId="69A7577C" w:rsidR="00740042" w:rsidRPr="00D17E19" w:rsidRDefault="00740042" w:rsidP="00740042">
            <w:pPr>
              <w:pStyle w:val="NormalWeb"/>
              <w:rPr>
                <w:rFonts w:ascii="Calibri" w:hAnsi="Calibri" w:cs="Calibri"/>
              </w:rPr>
            </w:pPr>
            <w:r w:rsidRPr="00D17E19">
              <w:rPr>
                <w:rFonts w:ascii="Calibri" w:hAnsi="Calibri" w:cs="Calibri"/>
              </w:rPr>
              <w:t xml:space="preserve">Another weakness relates to </w:t>
            </w:r>
            <w:r w:rsidRPr="00D17E19">
              <w:rPr>
                <w:rStyle w:val="Strong"/>
                <w:rFonts w:ascii="Calibri" w:eastAsiaTheme="majorEastAsia" w:hAnsi="Calibri" w:cs="Calibri"/>
                <w:b w:val="0"/>
                <w:bCs w:val="0"/>
              </w:rPr>
              <w:t>the management of provision</w:t>
            </w:r>
            <w:r w:rsidRPr="00D17E19">
              <w:rPr>
                <w:rFonts w:ascii="Calibri" w:hAnsi="Calibri" w:cs="Calibri"/>
              </w:rPr>
              <w:t xml:space="preserve">. Responsibility for </w:t>
            </w:r>
            <w:proofErr w:type="gramStart"/>
            <w:r w:rsidRPr="00D17E19">
              <w:rPr>
                <w:rFonts w:ascii="Calibri" w:hAnsi="Calibri" w:cs="Calibri"/>
              </w:rPr>
              <w:t>the majority of</w:t>
            </w:r>
            <w:proofErr w:type="gramEnd"/>
            <w:r w:rsidRPr="00D17E19">
              <w:rPr>
                <w:rFonts w:ascii="Calibri" w:hAnsi="Calibri" w:cs="Calibri"/>
              </w:rPr>
              <w:t xml:space="preserve"> designated play areas now lies with Town and Community Councils, </w:t>
            </w:r>
            <w:r w:rsidR="006506D5">
              <w:rPr>
                <w:rFonts w:ascii="Calibri" w:hAnsi="Calibri" w:cs="Calibri"/>
              </w:rPr>
              <w:t xml:space="preserve">which creates uncertainty around the </w:t>
            </w:r>
            <w:r w:rsidR="008C1E74">
              <w:rPr>
                <w:rFonts w:ascii="Calibri" w:hAnsi="Calibri" w:cs="Calibri"/>
              </w:rPr>
              <w:t>quality and quantity of designated spaces for play</w:t>
            </w:r>
            <w:r w:rsidRPr="00D17E19">
              <w:rPr>
                <w:rFonts w:ascii="Calibri" w:hAnsi="Calibri" w:cs="Calibri"/>
              </w:rPr>
              <w:t>. Smaller councils</w:t>
            </w:r>
            <w:proofErr w:type="gramStart"/>
            <w:r w:rsidRPr="00D17E19">
              <w:rPr>
                <w:rFonts w:ascii="Calibri" w:hAnsi="Calibri" w:cs="Calibri"/>
              </w:rPr>
              <w:t>, in particular, have</w:t>
            </w:r>
            <w:proofErr w:type="gramEnd"/>
            <w:r w:rsidRPr="00D17E19">
              <w:rPr>
                <w:rFonts w:ascii="Calibri" w:hAnsi="Calibri" w:cs="Calibri"/>
              </w:rPr>
              <w:t xml:space="preserve"> reported challenges in funding maintenance, accessing guidance on design, and involving children meaningfully in planning processes. This variation limits the council’s direct control over ensuring sufficiency and demands stronger partnership working and capacity-building efforts.</w:t>
            </w:r>
          </w:p>
          <w:p w14:paraId="2736BAC7" w14:textId="038013D7" w:rsidR="00740042" w:rsidRPr="00D17E19" w:rsidRDefault="00740042" w:rsidP="00740042">
            <w:pPr>
              <w:pStyle w:val="NormalWeb"/>
              <w:rPr>
                <w:rFonts w:ascii="Calibri" w:hAnsi="Calibri" w:cs="Calibri"/>
              </w:rPr>
            </w:pPr>
            <w:r w:rsidRPr="00D17E19">
              <w:rPr>
                <w:rFonts w:ascii="Calibri" w:hAnsi="Calibri" w:cs="Calibri"/>
              </w:rPr>
              <w:lastRenderedPageBreak/>
              <w:t xml:space="preserve">There are also gaps in the application of play-friendly design principles within development processes. While planning policies promote nature-based and multifunctional spaces, the </w:t>
            </w:r>
            <w:r w:rsidRPr="00D17E19">
              <w:rPr>
                <w:rStyle w:val="Strong"/>
                <w:rFonts w:ascii="Calibri" w:eastAsiaTheme="majorEastAsia" w:hAnsi="Calibri" w:cs="Calibri"/>
                <w:b w:val="0"/>
                <w:bCs w:val="0"/>
              </w:rPr>
              <w:t>implementation stage often defaults to traditional fixed play equipment</w:t>
            </w:r>
            <w:r w:rsidRPr="00D17E19">
              <w:rPr>
                <w:rFonts w:ascii="Calibri" w:hAnsi="Calibri" w:cs="Calibri"/>
              </w:rPr>
              <w:t>, driven by adult expectations and limited awareness of alternative approaches. Focus groups highlighted the need for clearer examples of nature-based and flexible designs that demonstrate cost-effectiveness, ease of maintenance, and community value.</w:t>
            </w:r>
          </w:p>
          <w:p w14:paraId="79A82268" w14:textId="0BFC1C19" w:rsidR="00740042" w:rsidRPr="00D17E19" w:rsidRDefault="00740042" w:rsidP="00740042">
            <w:pPr>
              <w:pStyle w:val="NormalWeb"/>
              <w:rPr>
                <w:rFonts w:ascii="Calibri" w:hAnsi="Calibri" w:cs="Calibri"/>
              </w:rPr>
            </w:pPr>
            <w:r w:rsidRPr="00D17E19">
              <w:rPr>
                <w:rFonts w:ascii="Calibri" w:hAnsi="Calibri" w:cs="Calibri"/>
              </w:rPr>
              <w:t xml:space="preserve">Traffic and road safety concerns persist as major barriers to children’s freedom to play. Despite active travel improvements and </w:t>
            </w:r>
            <w:r w:rsidR="00910E9D">
              <w:rPr>
                <w:rFonts w:ascii="Calibri" w:hAnsi="Calibri" w:cs="Calibri"/>
              </w:rPr>
              <w:t>the piloting of S</w:t>
            </w:r>
            <w:r w:rsidRPr="00D17E19">
              <w:rPr>
                <w:rFonts w:ascii="Calibri" w:hAnsi="Calibri" w:cs="Calibri"/>
              </w:rPr>
              <w:t>chool Streets initiatives, the car-dominated environment across much of the county continues to restrict children’s independent mobility, with parents citing fears around speeding traffic and lack of pedestrian infrastructure. While active travel funding supports infrastructure improvements, current strategies tend to focus on purposeful journeys (e.g., to school), with less attention paid to leisure routes that connect children with play spaces.</w:t>
            </w:r>
          </w:p>
          <w:p w14:paraId="16BAF5FE" w14:textId="50FC70F9" w:rsidR="00740042" w:rsidRPr="00B42567" w:rsidRDefault="00740042" w:rsidP="00B42567">
            <w:pPr>
              <w:pStyle w:val="NormalWeb"/>
              <w:spacing w:after="240" w:afterAutospacing="0"/>
              <w:rPr>
                <w:rFonts w:ascii="Calibri" w:hAnsi="Calibri" w:cs="Calibri"/>
              </w:rPr>
            </w:pPr>
            <w:r w:rsidRPr="00D17E19">
              <w:rPr>
                <w:rFonts w:ascii="Calibri" w:hAnsi="Calibri" w:cs="Calibri"/>
              </w:rPr>
              <w:t xml:space="preserve">Finally, while positive steps have been taken to support play in schools, engagement remains </w:t>
            </w:r>
            <w:r w:rsidRPr="00D17E19">
              <w:rPr>
                <w:rStyle w:val="Strong"/>
                <w:rFonts w:ascii="Calibri" w:eastAsiaTheme="majorEastAsia" w:hAnsi="Calibri" w:cs="Calibri"/>
                <w:b w:val="0"/>
                <w:bCs w:val="0"/>
              </w:rPr>
              <w:t>variable between schools</w:t>
            </w:r>
            <w:r w:rsidRPr="00D17E19">
              <w:rPr>
                <w:rFonts w:ascii="Calibri" w:hAnsi="Calibri" w:cs="Calibri"/>
              </w:rPr>
              <w:t>, with inconsistent adoption of play policies, training offers, and playground improvements. Cultural practices such as the use of playtime withdrawal as punishment, as well as concerns over health and safety, continue to limit children’s time, space, and freedom for open-ended play, both in primary and secondary settings.</w:t>
            </w:r>
          </w:p>
        </w:tc>
      </w:tr>
      <w:tr w:rsidR="002F2C8A" w14:paraId="65A7EF3A" w14:textId="77777777" w:rsidTr="006B3B27">
        <w:tc>
          <w:tcPr>
            <w:tcW w:w="14879" w:type="dxa"/>
          </w:tcPr>
          <w:p w14:paraId="407976B3" w14:textId="4D882136" w:rsidR="002F2C8A" w:rsidRDefault="002F2C8A" w:rsidP="006F649F">
            <w:pPr>
              <w:tabs>
                <w:tab w:val="left" w:pos="6143"/>
              </w:tabs>
              <w:spacing w:after="240"/>
              <w:rPr>
                <w:rFonts w:ascii="Arial" w:hAnsi="Arial" w:cs="Arial"/>
                <w:b/>
                <w:bCs/>
              </w:rPr>
            </w:pPr>
            <w:r>
              <w:rPr>
                <w:rFonts w:ascii="Arial" w:hAnsi="Arial" w:cs="Arial"/>
                <w:b/>
                <w:bCs/>
              </w:rPr>
              <w:lastRenderedPageBreak/>
              <w:t>Opportunities</w:t>
            </w:r>
            <w:r w:rsidR="006F4800">
              <w:rPr>
                <w:rFonts w:ascii="Arial" w:hAnsi="Arial" w:cs="Arial"/>
                <w:b/>
                <w:bCs/>
              </w:rPr>
              <w:t xml:space="preserve"> (agreed actions)</w:t>
            </w:r>
          </w:p>
          <w:p w14:paraId="0C0A2D1D" w14:textId="77777777" w:rsidR="006F649F" w:rsidRPr="0065080F" w:rsidRDefault="006F649F" w:rsidP="006F649F">
            <w:pPr>
              <w:spacing w:after="120"/>
              <w:rPr>
                <w:rFonts w:ascii="Calibri" w:hAnsi="Calibri" w:cs="Calibri"/>
              </w:rPr>
            </w:pPr>
            <w:r w:rsidRPr="0065080F">
              <w:rPr>
                <w:rFonts w:ascii="Calibri" w:hAnsi="Calibri" w:cs="Calibri"/>
                <w:b/>
                <w:bCs/>
              </w:rPr>
              <w:t>Promoting play-friendly design</w:t>
            </w:r>
          </w:p>
          <w:p w14:paraId="7D716A07" w14:textId="77777777" w:rsidR="006F649F" w:rsidRPr="0065080F" w:rsidRDefault="006F649F" w:rsidP="006F649F">
            <w:pPr>
              <w:numPr>
                <w:ilvl w:val="0"/>
                <w:numId w:val="6"/>
              </w:numPr>
              <w:spacing w:after="120"/>
              <w:rPr>
                <w:rFonts w:ascii="Calibri" w:hAnsi="Calibri" w:cs="Calibri"/>
              </w:rPr>
            </w:pPr>
            <w:r w:rsidRPr="0065080F">
              <w:rPr>
                <w:rFonts w:ascii="Calibri" w:hAnsi="Calibri" w:cs="Calibri"/>
              </w:rPr>
              <w:t>Work collaboratively across local authority departments - including grounds maintenance, leisure, housing, and estates - to explore innovative approaches for integrating play into everyday workstreams. This could include:</w:t>
            </w:r>
          </w:p>
          <w:p w14:paraId="02FD8D1A"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Embedding play-friendly principles into public space maintenance and management practices.</w:t>
            </w:r>
          </w:p>
          <w:p w14:paraId="541AC9FA"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Identifying opportunities to incorporate playful elements within council-led housing developments, regeneration efforts, and green and blue infrastructure initiatives.</w:t>
            </w:r>
          </w:p>
          <w:p w14:paraId="22C36A1F"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Work with estates to identify underutilised public land that could be repurposed for play provision and/or considered for Community Asset Transfer.</w:t>
            </w:r>
          </w:p>
          <w:p w14:paraId="3DCAD9C4" w14:textId="77777777" w:rsidR="006F649F" w:rsidRPr="0065080F" w:rsidRDefault="006F649F" w:rsidP="006F649F">
            <w:pPr>
              <w:numPr>
                <w:ilvl w:val="0"/>
                <w:numId w:val="6"/>
              </w:numPr>
              <w:spacing w:after="120"/>
              <w:rPr>
                <w:rFonts w:ascii="Calibri" w:hAnsi="Calibri" w:cs="Calibri"/>
              </w:rPr>
            </w:pPr>
            <w:r w:rsidRPr="0065080F">
              <w:rPr>
                <w:rFonts w:ascii="Calibri" w:hAnsi="Calibri" w:cs="Calibri"/>
              </w:rPr>
              <w:t>Explore opportunities to provide input on relevant planning applications to ensure play provision and child-friendly design considerations are embedded at the planning stage. This could include:</w:t>
            </w:r>
          </w:p>
          <w:p w14:paraId="2A10F804"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Advocating for play-friendly public spaces and ensuring developments contribute to quality, accessible play opportunities.</w:t>
            </w:r>
          </w:p>
          <w:p w14:paraId="680773B0"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lastRenderedPageBreak/>
              <w:t>Promoting the integration of affordances for play within urban design, including mixed-use developments, green spaces, and active travel routes.</w:t>
            </w:r>
          </w:p>
          <w:p w14:paraId="00EE16A9"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Encouraging developers to incorporate meaningful engagement with children and young people in the design of playable spaces within new developments.</w:t>
            </w:r>
          </w:p>
          <w:p w14:paraId="48E7FE34" w14:textId="77777777" w:rsidR="006F649F" w:rsidRPr="0065080F" w:rsidRDefault="006F649F" w:rsidP="006F649F">
            <w:pPr>
              <w:numPr>
                <w:ilvl w:val="1"/>
                <w:numId w:val="6"/>
              </w:numPr>
              <w:spacing w:after="120"/>
              <w:rPr>
                <w:rFonts w:ascii="Calibri" w:hAnsi="Calibri" w:cs="Calibri"/>
                <w:lang w:val="en-US"/>
              </w:rPr>
            </w:pPr>
            <w:r w:rsidRPr="0065080F">
              <w:rPr>
                <w:rFonts w:ascii="Calibri" w:hAnsi="Calibri" w:cs="Calibri"/>
                <w:lang w:val="en-US"/>
              </w:rPr>
              <w:t>Promoting play as a function of the wider public realm, ensuring that streets, squares, and everyday environments are designed to support informal play.</w:t>
            </w:r>
          </w:p>
          <w:p w14:paraId="070FDC33" w14:textId="77777777" w:rsidR="006F649F" w:rsidRPr="0065080F" w:rsidRDefault="006F649F" w:rsidP="006F649F">
            <w:pPr>
              <w:numPr>
                <w:ilvl w:val="0"/>
                <w:numId w:val="6"/>
              </w:numPr>
              <w:spacing w:after="120"/>
              <w:rPr>
                <w:rFonts w:ascii="Calibri" w:hAnsi="Calibri" w:cs="Calibri"/>
              </w:rPr>
            </w:pPr>
            <w:r w:rsidRPr="0065080F">
              <w:rPr>
                <w:rFonts w:ascii="Calibri" w:hAnsi="Calibri" w:cs="Calibri"/>
              </w:rPr>
              <w:t>Showcasing examples, grounded in research and real-world application, of how play affordances can be integrated into various design solutions, including:</w:t>
            </w:r>
          </w:p>
          <w:p w14:paraId="067F3E2A"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Sustainable Drainage Systems (</w:t>
            </w:r>
            <w:proofErr w:type="spellStart"/>
            <w:r w:rsidRPr="0065080F">
              <w:rPr>
                <w:rFonts w:ascii="Calibri" w:hAnsi="Calibri" w:cs="Calibri"/>
              </w:rPr>
              <w:t>SuDS</w:t>
            </w:r>
            <w:proofErr w:type="spellEnd"/>
            <w:r w:rsidRPr="0065080F">
              <w:rPr>
                <w:rFonts w:ascii="Calibri" w:hAnsi="Calibri" w:cs="Calibri"/>
              </w:rPr>
              <w:t>), demonstrating how water management features can enhance play opportunities.</w:t>
            </w:r>
          </w:p>
          <w:p w14:paraId="5A80761F"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Nature-based Solutions (</w:t>
            </w:r>
            <w:proofErr w:type="spellStart"/>
            <w:r w:rsidRPr="0065080F">
              <w:rPr>
                <w:rFonts w:ascii="Calibri" w:hAnsi="Calibri" w:cs="Calibri"/>
              </w:rPr>
              <w:t>NbS</w:t>
            </w:r>
            <w:proofErr w:type="spellEnd"/>
            <w:r w:rsidRPr="0065080F">
              <w:rPr>
                <w:rFonts w:ascii="Calibri" w:hAnsi="Calibri" w:cs="Calibri"/>
              </w:rPr>
              <w:t>) for doorstep play spaces, considering cost, maintenance, and accessibility.</w:t>
            </w:r>
          </w:p>
          <w:p w14:paraId="0D406B31"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Teenager-friendly designs, offering structures and spaces that cater to the specific needs and preferences of young people.</w:t>
            </w:r>
          </w:p>
          <w:p w14:paraId="7B5CE7CD" w14:textId="77777777" w:rsidR="006F649F" w:rsidRPr="0065080F" w:rsidRDefault="006F649F" w:rsidP="006F649F">
            <w:pPr>
              <w:numPr>
                <w:ilvl w:val="1"/>
                <w:numId w:val="6"/>
              </w:numPr>
              <w:spacing w:after="120"/>
              <w:rPr>
                <w:rFonts w:ascii="Calibri" w:hAnsi="Calibri" w:cs="Calibri"/>
              </w:rPr>
            </w:pPr>
            <w:r w:rsidRPr="0065080F">
              <w:rPr>
                <w:rFonts w:ascii="Calibri" w:hAnsi="Calibri" w:cs="Calibri"/>
              </w:rPr>
              <w:t>Playful active travel interventions, experimenting with and assessing the effectiveness of integrating play elements into transportation infrastructure.</w:t>
            </w:r>
          </w:p>
          <w:p w14:paraId="36359BBC" w14:textId="77777777" w:rsidR="006F649F" w:rsidRPr="0065080F" w:rsidRDefault="006F649F" w:rsidP="006F649F">
            <w:pPr>
              <w:spacing w:after="120"/>
              <w:rPr>
                <w:rFonts w:ascii="Calibri" w:hAnsi="Calibri" w:cs="Calibri"/>
                <w:b/>
                <w:bCs/>
              </w:rPr>
            </w:pPr>
            <w:r w:rsidRPr="0065080F">
              <w:rPr>
                <w:rFonts w:ascii="Calibri" w:hAnsi="Calibri" w:cs="Calibri"/>
                <w:b/>
                <w:bCs/>
              </w:rPr>
              <w:t>Embedding play within active travel and road safety planning</w:t>
            </w:r>
          </w:p>
          <w:p w14:paraId="41A4434E" w14:textId="77777777" w:rsidR="006F649F" w:rsidRPr="0065080F" w:rsidRDefault="006F649F" w:rsidP="006F649F">
            <w:pPr>
              <w:numPr>
                <w:ilvl w:val="0"/>
                <w:numId w:val="12"/>
              </w:numPr>
              <w:spacing w:after="120"/>
              <w:rPr>
                <w:rFonts w:ascii="Calibri" w:hAnsi="Calibri" w:cs="Calibri"/>
              </w:rPr>
            </w:pPr>
            <w:r w:rsidRPr="0065080F">
              <w:rPr>
                <w:rFonts w:ascii="Calibri" w:hAnsi="Calibri" w:cs="Calibri"/>
              </w:rPr>
              <w:t>Work to strengthen connectivity within the built environment by ensuring, during the planning stage, the creation of safe, accessible, and well-integrated pedestrian routes that enhance children’s independent mobility.</w:t>
            </w:r>
          </w:p>
          <w:p w14:paraId="55B6D02A" w14:textId="77777777" w:rsidR="006F649F" w:rsidRPr="0065080F" w:rsidRDefault="006F649F" w:rsidP="006F649F">
            <w:pPr>
              <w:numPr>
                <w:ilvl w:val="0"/>
                <w:numId w:val="10"/>
              </w:numPr>
              <w:spacing w:after="120"/>
              <w:rPr>
                <w:rFonts w:ascii="Calibri" w:hAnsi="Calibri" w:cs="Calibri"/>
                <w:lang w:val="en-US"/>
              </w:rPr>
            </w:pPr>
            <w:r w:rsidRPr="0065080F">
              <w:rPr>
                <w:rFonts w:ascii="Calibri" w:hAnsi="Calibri" w:cs="Calibri"/>
                <w:lang w:val="en-US"/>
              </w:rPr>
              <w:t xml:space="preserve">Integrate play sufficiency principles into active travel planning, ensuring leisure routes and connections to playable spaces are </w:t>
            </w:r>
            <w:proofErr w:type="spellStart"/>
            <w:r w:rsidRPr="0065080F">
              <w:rPr>
                <w:rFonts w:ascii="Calibri" w:hAnsi="Calibri" w:cs="Calibri"/>
                <w:lang w:val="en-US"/>
              </w:rPr>
              <w:t>prioritised</w:t>
            </w:r>
            <w:proofErr w:type="spellEnd"/>
            <w:r w:rsidRPr="0065080F">
              <w:rPr>
                <w:rFonts w:ascii="Calibri" w:hAnsi="Calibri" w:cs="Calibri"/>
                <w:lang w:val="en-US"/>
              </w:rPr>
              <w:t xml:space="preserve"> alongside school and commuter routes.</w:t>
            </w:r>
          </w:p>
          <w:p w14:paraId="615CCA60" w14:textId="77777777" w:rsidR="006F649F" w:rsidRPr="0065080F" w:rsidRDefault="006F649F" w:rsidP="006F649F">
            <w:pPr>
              <w:numPr>
                <w:ilvl w:val="0"/>
                <w:numId w:val="10"/>
              </w:numPr>
              <w:spacing w:after="120"/>
              <w:rPr>
                <w:rFonts w:ascii="Calibri" w:hAnsi="Calibri" w:cs="Calibri"/>
              </w:rPr>
            </w:pPr>
            <w:r w:rsidRPr="0065080F">
              <w:rPr>
                <w:rFonts w:ascii="Calibri" w:hAnsi="Calibri" w:cs="Calibri"/>
              </w:rPr>
              <w:t>Continue promoting the introduction of school streets to create safer and more play-friendly environments around schools, ensuring residents are engaged in the process.</w:t>
            </w:r>
          </w:p>
          <w:p w14:paraId="3FCCAD07" w14:textId="77777777" w:rsidR="006F649F" w:rsidRPr="0065080F" w:rsidRDefault="006F649F" w:rsidP="006F649F">
            <w:pPr>
              <w:numPr>
                <w:ilvl w:val="0"/>
                <w:numId w:val="10"/>
              </w:numPr>
              <w:spacing w:after="120"/>
              <w:rPr>
                <w:rFonts w:ascii="Calibri" w:hAnsi="Calibri" w:cs="Calibri"/>
              </w:rPr>
            </w:pPr>
            <w:r w:rsidRPr="0065080F">
              <w:rPr>
                <w:rFonts w:ascii="Calibri" w:hAnsi="Calibri" w:cs="Calibri"/>
              </w:rPr>
              <w:t xml:space="preserve">Seek to develop policy that streamlines the process for establishing temporary street closures for play. </w:t>
            </w:r>
          </w:p>
          <w:p w14:paraId="2A16AB74" w14:textId="77777777" w:rsidR="006F649F" w:rsidRPr="0065080F" w:rsidRDefault="006F649F" w:rsidP="006F649F">
            <w:pPr>
              <w:numPr>
                <w:ilvl w:val="0"/>
                <w:numId w:val="10"/>
              </w:numPr>
              <w:spacing w:after="120"/>
              <w:rPr>
                <w:rFonts w:ascii="Calibri" w:hAnsi="Calibri" w:cs="Calibri"/>
              </w:rPr>
            </w:pPr>
            <w:r w:rsidRPr="0065080F">
              <w:rPr>
                <w:rFonts w:ascii="Calibri" w:hAnsi="Calibri" w:cs="Calibri"/>
              </w:rPr>
              <w:t>Address risk management concerns associated with temporary street closures, playful active travel interventions, and traffic-calming street treatments by promoting a risk-benefit approach to supporting children’s play.</w:t>
            </w:r>
          </w:p>
          <w:p w14:paraId="42BC46AD" w14:textId="77777777" w:rsidR="006F649F" w:rsidRPr="0065080F" w:rsidRDefault="006F649F" w:rsidP="006F649F">
            <w:pPr>
              <w:spacing w:after="120"/>
              <w:rPr>
                <w:rFonts w:ascii="Calibri" w:hAnsi="Calibri" w:cs="Calibri"/>
              </w:rPr>
            </w:pPr>
            <w:r w:rsidRPr="0065080F">
              <w:rPr>
                <w:rFonts w:ascii="Calibri" w:hAnsi="Calibri" w:cs="Calibri"/>
                <w:b/>
                <w:bCs/>
              </w:rPr>
              <w:t>Developing a place-based and collaborative approach to planning for play</w:t>
            </w:r>
          </w:p>
          <w:p w14:paraId="4BF023E7" w14:textId="77777777" w:rsidR="006F649F" w:rsidRPr="0065080F" w:rsidRDefault="006F649F" w:rsidP="006F649F">
            <w:pPr>
              <w:numPr>
                <w:ilvl w:val="0"/>
                <w:numId w:val="11"/>
              </w:numPr>
              <w:spacing w:after="120"/>
              <w:rPr>
                <w:rFonts w:ascii="Calibri" w:hAnsi="Calibri" w:cs="Calibri"/>
                <w:lang w:val="en-US"/>
              </w:rPr>
            </w:pPr>
            <w:r w:rsidRPr="0065080F">
              <w:rPr>
                <w:rFonts w:ascii="Calibri" w:hAnsi="Calibri" w:cs="Calibri"/>
                <w:lang w:val="en-US"/>
              </w:rPr>
              <w:lastRenderedPageBreak/>
              <w:t xml:space="preserve">Based on the research in Tyisha, develop a </w:t>
            </w:r>
            <w:proofErr w:type="spellStart"/>
            <w:r w:rsidRPr="0065080F">
              <w:rPr>
                <w:rFonts w:ascii="Calibri" w:hAnsi="Calibri" w:cs="Calibri"/>
                <w:lang w:val="en-US"/>
              </w:rPr>
              <w:t>neighbourhood</w:t>
            </w:r>
            <w:proofErr w:type="spellEnd"/>
            <w:r w:rsidRPr="0065080F">
              <w:rPr>
                <w:rFonts w:ascii="Calibri" w:hAnsi="Calibri" w:cs="Calibri"/>
                <w:lang w:val="en-US"/>
              </w:rPr>
              <w:t xml:space="preserve"> model of planning for play that incorporates detailed assessments of spatial arrangements, research with children and adults, and cross-sector collaborative planning. </w:t>
            </w:r>
          </w:p>
          <w:p w14:paraId="569E3294" w14:textId="77777777" w:rsidR="006F649F" w:rsidRPr="0065080F" w:rsidRDefault="006F649F" w:rsidP="006F649F">
            <w:pPr>
              <w:numPr>
                <w:ilvl w:val="0"/>
                <w:numId w:val="11"/>
              </w:numPr>
              <w:spacing w:after="120"/>
              <w:rPr>
                <w:rFonts w:ascii="Calibri" w:hAnsi="Calibri" w:cs="Calibri"/>
              </w:rPr>
            </w:pPr>
            <w:r w:rsidRPr="0065080F">
              <w:rPr>
                <w:rFonts w:ascii="Calibri" w:hAnsi="Calibri" w:cs="Calibri"/>
              </w:rPr>
              <w:t xml:space="preserve">Work opportunistically and collaboratively with town and community councils and other partners (including planning and active travel officers, third sector providers and schools) to develop place-based plans that support play sufficiency at a neighbourhood level </w:t>
            </w:r>
          </w:p>
          <w:p w14:paraId="0E07338E" w14:textId="77777777" w:rsidR="006F649F" w:rsidRPr="0065080F" w:rsidRDefault="006F649F" w:rsidP="006F649F">
            <w:pPr>
              <w:numPr>
                <w:ilvl w:val="0"/>
                <w:numId w:val="11"/>
              </w:numPr>
              <w:spacing w:after="120"/>
              <w:rPr>
                <w:rFonts w:ascii="Calibri" w:hAnsi="Calibri" w:cs="Calibri"/>
                <w:lang w:val="en-US"/>
              </w:rPr>
            </w:pPr>
            <w:r w:rsidRPr="0065080F">
              <w:rPr>
                <w:rFonts w:ascii="Calibri" w:hAnsi="Calibri" w:cs="Calibri"/>
                <w:lang w:val="en-US"/>
              </w:rPr>
              <w:t>Address inequalities experienced by children from minority ethnic groups, disabled children, and those living in deprived or rural areas by ensuring localized plans to play are underpinned by robust engagement and inclusive design practices.</w:t>
            </w:r>
          </w:p>
          <w:p w14:paraId="4551959E" w14:textId="77777777" w:rsidR="006F649F" w:rsidRPr="0065080F" w:rsidRDefault="006F649F" w:rsidP="006F649F">
            <w:pPr>
              <w:numPr>
                <w:ilvl w:val="0"/>
                <w:numId w:val="11"/>
              </w:numPr>
              <w:spacing w:after="120"/>
              <w:rPr>
                <w:rFonts w:ascii="Calibri" w:hAnsi="Calibri" w:cs="Calibri"/>
              </w:rPr>
            </w:pPr>
            <w:r w:rsidRPr="0065080F">
              <w:rPr>
                <w:rFonts w:ascii="Calibri" w:hAnsi="Calibri" w:cs="Calibri"/>
              </w:rPr>
              <w:t>Leverage these place-based plans to attract grant funding for infrastructure improvements and community-led play initiatives including section 106 contributions where available.</w:t>
            </w:r>
          </w:p>
          <w:p w14:paraId="65E5AFBA" w14:textId="77777777" w:rsidR="006F649F" w:rsidRPr="0065080F" w:rsidRDefault="006F649F" w:rsidP="006F649F">
            <w:pPr>
              <w:numPr>
                <w:ilvl w:val="0"/>
                <w:numId w:val="11"/>
              </w:numPr>
              <w:spacing w:after="120"/>
              <w:rPr>
                <w:rFonts w:ascii="Calibri" w:hAnsi="Calibri" w:cs="Calibri"/>
                <w:lang w:val="en-US"/>
              </w:rPr>
            </w:pPr>
            <w:r w:rsidRPr="0065080F">
              <w:rPr>
                <w:rFonts w:ascii="Calibri" w:hAnsi="Calibri" w:cs="Calibri"/>
                <w:lang w:val="en-US"/>
              </w:rPr>
              <w:t>Develop a spatial audit tool that can add further localized information to public open space assessment in respect of the potential for doorstep play, children’s freedom of movement, the accessibility and variety of playable spaces, and other community assets that support play.</w:t>
            </w:r>
          </w:p>
          <w:p w14:paraId="379370E6" w14:textId="77777777" w:rsidR="006F649F" w:rsidRPr="0065080F" w:rsidRDefault="006F649F" w:rsidP="006F649F">
            <w:pPr>
              <w:numPr>
                <w:ilvl w:val="0"/>
                <w:numId w:val="11"/>
              </w:numPr>
              <w:spacing w:after="120"/>
              <w:rPr>
                <w:rFonts w:ascii="Calibri" w:hAnsi="Calibri" w:cs="Calibri"/>
              </w:rPr>
            </w:pPr>
            <w:r w:rsidRPr="0065080F">
              <w:rPr>
                <w:rFonts w:ascii="Calibri" w:hAnsi="Calibri" w:cs="Calibri"/>
              </w:rPr>
              <w:t xml:space="preserve">Explore how this </w:t>
            </w:r>
            <w:proofErr w:type="spellStart"/>
            <w:r w:rsidRPr="0065080F">
              <w:rPr>
                <w:rFonts w:ascii="Calibri" w:hAnsi="Calibri" w:cs="Calibri"/>
              </w:rPr>
              <w:t>spatiall</w:t>
            </w:r>
            <w:proofErr w:type="spellEnd"/>
            <w:r w:rsidRPr="0065080F">
              <w:rPr>
                <w:rFonts w:ascii="Calibri" w:hAnsi="Calibri" w:cs="Calibri"/>
              </w:rPr>
              <w:t xml:space="preserve"> audit tool can demonstrate and justify public open space planning contributions (S106) from new residential developments, ensuring strategic and long-term investment in play infrastructure.</w:t>
            </w:r>
          </w:p>
          <w:p w14:paraId="2E5F0AD6" w14:textId="77777777" w:rsidR="006F649F" w:rsidRPr="0065080F" w:rsidRDefault="006F649F" w:rsidP="006F649F">
            <w:pPr>
              <w:spacing w:after="120"/>
              <w:rPr>
                <w:rFonts w:ascii="Calibri" w:hAnsi="Calibri" w:cs="Calibri"/>
                <w:b/>
                <w:bCs/>
              </w:rPr>
            </w:pPr>
            <w:r w:rsidRPr="0065080F">
              <w:rPr>
                <w:rFonts w:ascii="Calibri" w:hAnsi="Calibri" w:cs="Calibri"/>
                <w:b/>
                <w:bCs/>
              </w:rPr>
              <w:t>Strengthening the role of schools in play sufficiency</w:t>
            </w:r>
          </w:p>
          <w:p w14:paraId="0F2F8112" w14:textId="77777777" w:rsidR="006F649F" w:rsidRPr="00AD6D21"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t>Continue working with schools to improve policy and practice around playtimes, ensuring they are inclusive and contribute to the sufficiency of children’s opportunities to play.</w:t>
            </w:r>
          </w:p>
          <w:p w14:paraId="2C775466" w14:textId="77777777" w:rsidR="006F649F" w:rsidRPr="00AD6D21"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t xml:space="preserve">Further develop the play policy template to provide schools with an example play </w:t>
            </w:r>
            <w:r w:rsidRPr="00AD6D21">
              <w:rPr>
                <w:rFonts w:ascii="Calibri" w:hAnsi="Calibri" w:cs="Calibri"/>
                <w:i/>
                <w:iCs/>
                <w:lang w:val="en-US"/>
              </w:rPr>
              <w:t>and</w:t>
            </w:r>
            <w:r w:rsidRPr="00AD6D21">
              <w:rPr>
                <w:rFonts w:ascii="Calibri" w:hAnsi="Calibri" w:cs="Calibri"/>
                <w:lang w:val="en-US"/>
              </w:rPr>
              <w:t xml:space="preserve"> risk management policy that clearly justifies and describes a risk-benefit approach to decision making associated with children’s play aligned with The Health and Safety Executives’ high level statement Children’s Play and Leisure – Promoting a Balanced Approach and best practice guidance from Play Wales.</w:t>
            </w:r>
          </w:p>
          <w:p w14:paraId="78EDA41E" w14:textId="77777777" w:rsidR="006F649F" w:rsidRPr="00AD6D21"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t xml:space="preserve">Provide </w:t>
            </w:r>
            <w:proofErr w:type="spellStart"/>
            <w:r w:rsidRPr="00AD6D21">
              <w:rPr>
                <w:rFonts w:ascii="Calibri" w:hAnsi="Calibri" w:cs="Calibri"/>
                <w:lang w:val="en-US"/>
              </w:rPr>
              <w:t>playwork</w:t>
            </w:r>
            <w:proofErr w:type="spellEnd"/>
            <w:r w:rsidRPr="00AD6D21">
              <w:rPr>
                <w:rFonts w:ascii="Calibri" w:hAnsi="Calibri" w:cs="Calibri"/>
                <w:lang w:val="en-US"/>
              </w:rPr>
              <w:t xml:space="preserve"> training to school staff responsible for supervising playtimes, equipping them with the skills to support quality play experiences.</w:t>
            </w:r>
          </w:p>
          <w:p w14:paraId="4FBE15A6" w14:textId="77777777" w:rsidR="006F649F" w:rsidRPr="00AD6D21"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t xml:space="preserve">Work with schools and third sector </w:t>
            </w:r>
            <w:proofErr w:type="spellStart"/>
            <w:r w:rsidRPr="00AD6D21">
              <w:rPr>
                <w:rFonts w:ascii="Calibri" w:hAnsi="Calibri" w:cs="Calibri"/>
                <w:lang w:val="en-US"/>
              </w:rPr>
              <w:t>organisations</w:t>
            </w:r>
            <w:proofErr w:type="spellEnd"/>
            <w:r w:rsidRPr="00AD6D21">
              <w:rPr>
                <w:rFonts w:ascii="Calibri" w:hAnsi="Calibri" w:cs="Calibri"/>
                <w:lang w:val="en-US"/>
              </w:rPr>
              <w:t xml:space="preserve"> to develop after school play projects enabling children to play together on school grounds beyond the end of the school day, </w:t>
            </w:r>
            <w:proofErr w:type="spellStart"/>
            <w:r w:rsidRPr="00AD6D21">
              <w:rPr>
                <w:rFonts w:ascii="Calibri" w:hAnsi="Calibri" w:cs="Calibri"/>
                <w:lang w:val="en-US"/>
              </w:rPr>
              <w:t>prioritising</w:t>
            </w:r>
            <w:proofErr w:type="spellEnd"/>
            <w:r w:rsidRPr="00AD6D21">
              <w:rPr>
                <w:rFonts w:ascii="Calibri" w:hAnsi="Calibri" w:cs="Calibri"/>
                <w:lang w:val="en-US"/>
              </w:rPr>
              <w:t xml:space="preserve"> schools in more rural areas where children may have less opportunities to play with friends outside of school. </w:t>
            </w:r>
          </w:p>
          <w:p w14:paraId="4A5159CB" w14:textId="77777777" w:rsidR="006F649F" w:rsidRPr="00AD6D21"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lastRenderedPageBreak/>
              <w:t xml:space="preserve">Address deficits in designated public open play space by supporting schools to open school grounds for play outside of normal school hours as part of efforts to develop more community </w:t>
            </w:r>
            <w:proofErr w:type="spellStart"/>
            <w:r w:rsidRPr="00AD6D21">
              <w:rPr>
                <w:rFonts w:ascii="Calibri" w:hAnsi="Calibri" w:cs="Calibri"/>
                <w:lang w:val="en-US"/>
              </w:rPr>
              <w:t>focussed</w:t>
            </w:r>
            <w:proofErr w:type="spellEnd"/>
            <w:r w:rsidRPr="00AD6D21">
              <w:rPr>
                <w:rFonts w:ascii="Calibri" w:hAnsi="Calibri" w:cs="Calibri"/>
                <w:lang w:val="en-US"/>
              </w:rPr>
              <w:t xml:space="preserve"> schools.</w:t>
            </w:r>
            <w:r w:rsidRPr="00AD6D21">
              <w:rPr>
                <w:rFonts w:ascii="Calibri" w:hAnsi="Calibri" w:cs="Calibri"/>
                <w:b/>
                <w:bCs/>
                <w:lang w:val="en-US"/>
              </w:rPr>
              <w:t xml:space="preserve"> </w:t>
            </w:r>
            <w:r w:rsidRPr="00AD6D21">
              <w:rPr>
                <w:rFonts w:ascii="Calibri" w:hAnsi="Calibri" w:cs="Calibri"/>
                <w:lang w:val="en-US"/>
              </w:rPr>
              <w:t xml:space="preserve">Consider potential funding sources, such as planning contributions (S106), grants, or partnership funding, to support the ongoing maintenance of these spaces. </w:t>
            </w:r>
          </w:p>
          <w:p w14:paraId="2DEEAE71" w14:textId="77777777" w:rsidR="006F649F" w:rsidRDefault="006F649F" w:rsidP="006F649F">
            <w:pPr>
              <w:pStyle w:val="ListParagraph"/>
              <w:numPr>
                <w:ilvl w:val="0"/>
                <w:numId w:val="12"/>
              </w:numPr>
              <w:spacing w:after="120"/>
              <w:ind w:left="714" w:hanging="357"/>
              <w:contextualSpacing w:val="0"/>
              <w:rPr>
                <w:rFonts w:ascii="Calibri" w:hAnsi="Calibri" w:cs="Calibri"/>
                <w:lang w:val="en-US"/>
              </w:rPr>
            </w:pPr>
            <w:r w:rsidRPr="00AD6D21">
              <w:rPr>
                <w:rFonts w:ascii="Calibri" w:hAnsi="Calibri" w:cs="Calibri"/>
                <w:lang w:val="en-US"/>
              </w:rPr>
              <w:t xml:space="preserve">Promote the integration of playable spaces into the design of new and </w:t>
            </w:r>
            <w:proofErr w:type="spellStart"/>
            <w:r w:rsidRPr="00AD6D21">
              <w:rPr>
                <w:rFonts w:ascii="Calibri" w:hAnsi="Calibri" w:cs="Calibri"/>
                <w:lang w:val="en-US"/>
              </w:rPr>
              <w:t>modernised</w:t>
            </w:r>
            <w:proofErr w:type="spellEnd"/>
            <w:r w:rsidRPr="00AD6D21">
              <w:rPr>
                <w:rFonts w:ascii="Calibri" w:hAnsi="Calibri" w:cs="Calibri"/>
                <w:lang w:val="en-US"/>
              </w:rPr>
              <w:t xml:space="preserve"> school sites, encouraging dual-use spaces accessible to the wider community outside of teaching hours.</w:t>
            </w:r>
          </w:p>
          <w:p w14:paraId="38A6FBE5" w14:textId="77777777" w:rsidR="006F649F" w:rsidRPr="00903220" w:rsidRDefault="006F649F" w:rsidP="006F649F">
            <w:pPr>
              <w:spacing w:after="120"/>
              <w:rPr>
                <w:rFonts w:ascii="Calibri" w:hAnsi="Calibri" w:cs="Calibri"/>
                <w:b/>
                <w:bCs/>
              </w:rPr>
            </w:pPr>
            <w:r w:rsidRPr="00903220">
              <w:rPr>
                <w:rFonts w:ascii="Calibri" w:hAnsi="Calibri" w:cs="Calibri"/>
                <w:b/>
                <w:bCs/>
              </w:rPr>
              <w:t xml:space="preserve">Develop a risk-benefit approach to supporting children’s play </w:t>
            </w:r>
          </w:p>
          <w:p w14:paraId="791A47AB" w14:textId="77777777" w:rsidR="006F649F" w:rsidRPr="00903220" w:rsidRDefault="006F649F" w:rsidP="006F649F">
            <w:pPr>
              <w:numPr>
                <w:ilvl w:val="0"/>
                <w:numId w:val="15"/>
              </w:numPr>
              <w:spacing w:after="120"/>
              <w:rPr>
                <w:rFonts w:ascii="Calibri" w:hAnsi="Calibri" w:cs="Calibri"/>
              </w:rPr>
            </w:pPr>
            <w:r w:rsidRPr="00903220">
              <w:rPr>
                <w:rFonts w:ascii="Calibri" w:hAnsi="Calibri" w:cs="Calibri"/>
              </w:rPr>
              <w:t>Develop a local risk-benefit policy that promotes a balanced approach to managing risk in children’s play, based on best practice guidance from Play Wales and the Health and Safety Executive, and supported by legal and risk management departments.</w:t>
            </w:r>
          </w:p>
          <w:p w14:paraId="003C7644" w14:textId="77777777" w:rsidR="006F649F" w:rsidRPr="00DB04AC" w:rsidRDefault="006F649F" w:rsidP="006F649F">
            <w:pPr>
              <w:numPr>
                <w:ilvl w:val="0"/>
                <w:numId w:val="15"/>
              </w:numPr>
              <w:spacing w:after="120"/>
              <w:rPr>
                <w:rFonts w:ascii="Calibri" w:hAnsi="Calibri" w:cs="Calibri"/>
                <w:b/>
                <w:bCs/>
              </w:rPr>
            </w:pPr>
            <w:r w:rsidRPr="00903220">
              <w:rPr>
                <w:rFonts w:ascii="Calibri" w:hAnsi="Calibri" w:cs="Calibri"/>
              </w:rPr>
              <w:t>Provide risk-benefit training for local authority officers, schools, and community groups to ensure confident, balanced and well-informed decision-making, preventing overly cautious approaches that may limit children’s opportunities to play.</w:t>
            </w:r>
          </w:p>
          <w:p w14:paraId="06903758" w14:textId="2A91CE05" w:rsidR="00FF52ED" w:rsidRPr="00FF52ED" w:rsidRDefault="006F649F" w:rsidP="006F649F">
            <w:pPr>
              <w:pStyle w:val="Heading3"/>
              <w:spacing w:after="120" w:afterAutospacing="0"/>
            </w:pPr>
            <w:r w:rsidRPr="0065080F">
              <w:rPr>
                <w:b/>
                <w:bCs/>
              </w:rPr>
              <w:t>See further recommendations under the Policy Synergy theme about improving Town and Community Council engagement.</w:t>
            </w:r>
          </w:p>
        </w:tc>
      </w:tr>
      <w:tr w:rsidR="002F2C8A" w14:paraId="42C5DD99" w14:textId="77777777" w:rsidTr="009565DE">
        <w:tc>
          <w:tcPr>
            <w:tcW w:w="14879" w:type="dxa"/>
          </w:tcPr>
          <w:p w14:paraId="46E4F612" w14:textId="77777777" w:rsidR="002F2C8A" w:rsidRDefault="002F2C8A" w:rsidP="002F2C8A">
            <w:pPr>
              <w:tabs>
                <w:tab w:val="left" w:pos="6143"/>
              </w:tabs>
              <w:rPr>
                <w:rFonts w:ascii="Arial" w:hAnsi="Arial" w:cs="Arial"/>
                <w:b/>
                <w:bCs/>
              </w:rPr>
            </w:pPr>
            <w:r>
              <w:rPr>
                <w:rFonts w:ascii="Arial" w:hAnsi="Arial" w:cs="Arial"/>
                <w:b/>
                <w:bCs/>
              </w:rPr>
              <w:lastRenderedPageBreak/>
              <w:t>Threats</w:t>
            </w:r>
          </w:p>
          <w:p w14:paraId="58C0F88A" w14:textId="77777777" w:rsidR="002F2C8A" w:rsidRDefault="002F2C8A" w:rsidP="002F2C8A">
            <w:pPr>
              <w:tabs>
                <w:tab w:val="left" w:pos="6143"/>
              </w:tabs>
              <w:rPr>
                <w:rFonts w:ascii="Arial" w:hAnsi="Arial" w:cs="Arial"/>
                <w:b/>
                <w:bCs/>
              </w:rPr>
            </w:pPr>
          </w:p>
          <w:p w14:paraId="216BDAD4" w14:textId="77777777" w:rsidR="00162270" w:rsidRDefault="00162270" w:rsidP="00CC0E97">
            <w:pPr>
              <w:rPr>
                <w:rFonts w:ascii="Calibri" w:hAnsi="Calibri" w:cs="Calibri"/>
              </w:rPr>
            </w:pPr>
            <w:r w:rsidRPr="00CC0E97">
              <w:rPr>
                <w:rFonts w:ascii="Calibri" w:hAnsi="Calibri" w:cs="Calibri"/>
              </w:rPr>
              <w:t>One of the most significant threats to play sufficiency in Carmarthenshire is the persistent shortfall in accessible, designated play spaces. The Public Open Space Assessment (POSA) highlights that no electoral ward currently meets the locally agreed standards for designated play space, and over half of residential properties are more than a 5-minute walk from a play site. With new housing developments planned, there is a real risk that existing deficits could deepen unless robust planning obligations are enforced and additional investment is secured.</w:t>
            </w:r>
          </w:p>
          <w:p w14:paraId="3B5C9EC1" w14:textId="77777777" w:rsidR="00CC0E97" w:rsidRPr="00CC0E97" w:rsidRDefault="00CC0E97" w:rsidP="00CC0E97">
            <w:pPr>
              <w:rPr>
                <w:rFonts w:ascii="Calibri" w:hAnsi="Calibri" w:cs="Calibri"/>
              </w:rPr>
            </w:pPr>
          </w:p>
          <w:p w14:paraId="41B6C458" w14:textId="77777777" w:rsidR="00162270" w:rsidRDefault="00162270" w:rsidP="00CC0E97">
            <w:pPr>
              <w:rPr>
                <w:rFonts w:ascii="Calibri" w:hAnsi="Calibri" w:cs="Calibri"/>
              </w:rPr>
            </w:pPr>
            <w:r w:rsidRPr="00CC0E97">
              <w:rPr>
                <w:rFonts w:ascii="Calibri" w:hAnsi="Calibri" w:cs="Calibri"/>
              </w:rPr>
              <w:t>The transfer of responsibility for most designated play spaces to Town and Community Councils (T&amp;CCs) has created challenges around consistency, quality, and sustainability. Smaller councils</w:t>
            </w:r>
            <w:proofErr w:type="gramStart"/>
            <w:r w:rsidRPr="00CC0E97">
              <w:rPr>
                <w:rFonts w:ascii="Calibri" w:hAnsi="Calibri" w:cs="Calibri"/>
              </w:rPr>
              <w:t>, in particular, face</w:t>
            </w:r>
            <w:proofErr w:type="gramEnd"/>
            <w:r w:rsidRPr="00CC0E97">
              <w:rPr>
                <w:rFonts w:ascii="Calibri" w:hAnsi="Calibri" w:cs="Calibri"/>
              </w:rPr>
              <w:t xml:space="preserve"> financial and capacity constraints, making it difficult to maintain and enhance play spaces to a high standard. Rising costs for maintenance, inspections, and insurance, coupled with limited specialist knowledge about inclusive design, present ongoing risks. Without stronger support mechanisms and regular engagement from the local authority, there is a danger that localised disparities in provision could widen.</w:t>
            </w:r>
          </w:p>
          <w:p w14:paraId="0B1C7FC4" w14:textId="77777777" w:rsidR="00CC0E97" w:rsidRPr="00CC0E97" w:rsidRDefault="00CC0E97" w:rsidP="00CC0E97">
            <w:pPr>
              <w:rPr>
                <w:rFonts w:ascii="Calibri" w:hAnsi="Calibri" w:cs="Calibri"/>
              </w:rPr>
            </w:pPr>
          </w:p>
          <w:p w14:paraId="1B9728D5" w14:textId="77777777" w:rsidR="00162270" w:rsidRDefault="00162270" w:rsidP="00CC0E97">
            <w:pPr>
              <w:rPr>
                <w:rFonts w:ascii="Calibri" w:hAnsi="Calibri" w:cs="Calibri"/>
              </w:rPr>
            </w:pPr>
            <w:r w:rsidRPr="00CC0E97">
              <w:rPr>
                <w:rFonts w:ascii="Calibri" w:hAnsi="Calibri" w:cs="Calibri"/>
              </w:rPr>
              <w:t xml:space="preserve">Another significant threat is the entrenched culture of prioritising traditional fixed play equipment, both within the local authority and among many T&amp;CCs. This default preference risks overlooking the value of nature-based and flexible play environments, which are often more sustainable and </w:t>
            </w:r>
            <w:r w:rsidRPr="00CC0E97">
              <w:rPr>
                <w:rFonts w:ascii="Calibri" w:hAnsi="Calibri" w:cs="Calibri"/>
              </w:rPr>
              <w:lastRenderedPageBreak/>
              <w:t>inclusive. The lack of clear, well-promoted examples demonstrating the effectiveness of alternative approaches may make it harder to shift these entrenched views, potentially leading to missed opportunities for innovative play space design.</w:t>
            </w:r>
          </w:p>
          <w:p w14:paraId="3A8379CD" w14:textId="77777777" w:rsidR="00CC0E97" w:rsidRPr="00CC0E97" w:rsidRDefault="00CC0E97" w:rsidP="00CC0E97">
            <w:pPr>
              <w:rPr>
                <w:rFonts w:ascii="Calibri" w:hAnsi="Calibri" w:cs="Calibri"/>
              </w:rPr>
            </w:pPr>
          </w:p>
          <w:p w14:paraId="11062416" w14:textId="77777777" w:rsidR="00162270" w:rsidRPr="00CC0E97" w:rsidRDefault="00162270" w:rsidP="00CC0E97">
            <w:pPr>
              <w:rPr>
                <w:rFonts w:ascii="Calibri" w:hAnsi="Calibri" w:cs="Calibri"/>
              </w:rPr>
            </w:pPr>
            <w:r w:rsidRPr="00CC0E97">
              <w:rPr>
                <w:rFonts w:ascii="Calibri" w:hAnsi="Calibri" w:cs="Calibri"/>
              </w:rPr>
              <w:t>Traffic and road safety issues continue to pose a substantial barrier to children’s independent access to play spaces. Despite active travel improvements, Carmarthenshire’s car-dominated infrastructure and habitual car use limit children’s freedom to explore their neighbourhoods. Without sustained focus on integrating play into transport and street design, children’s everyday freedoms to play near home may remain constrained.</w:t>
            </w:r>
          </w:p>
          <w:p w14:paraId="72D6CDC3" w14:textId="77777777" w:rsidR="00613BED" w:rsidRDefault="00613BED" w:rsidP="00CC0E97">
            <w:pPr>
              <w:rPr>
                <w:rFonts w:ascii="Calibri" w:hAnsi="Calibri" w:cs="Calibri"/>
              </w:rPr>
            </w:pPr>
          </w:p>
          <w:p w14:paraId="33A31604" w14:textId="14CC0B36" w:rsidR="00162270" w:rsidRPr="00CC0E97" w:rsidRDefault="00162270" w:rsidP="00CC0E97">
            <w:pPr>
              <w:rPr>
                <w:rFonts w:ascii="Calibri" w:hAnsi="Calibri" w:cs="Calibri"/>
              </w:rPr>
            </w:pPr>
            <w:r w:rsidRPr="00CC0E97">
              <w:rPr>
                <w:rFonts w:ascii="Calibri" w:hAnsi="Calibri" w:cs="Calibri"/>
              </w:rPr>
              <w:t>Within schools, while there are positive developments, inconsistent engagement and lingering concerns about health and safety, behaviour management, and supervision approaches mean that children’s time and space for free play remains vulnerable to reduction. There is a risk that, without continued advocacy and targeted support, progress made in improving school-based play opportunities could stall or even regress.</w:t>
            </w:r>
          </w:p>
          <w:p w14:paraId="23191875" w14:textId="77777777" w:rsidR="00613BED" w:rsidRDefault="00613BED" w:rsidP="00CC0E97">
            <w:pPr>
              <w:rPr>
                <w:rFonts w:ascii="Calibri" w:hAnsi="Calibri" w:cs="Calibri"/>
              </w:rPr>
            </w:pPr>
          </w:p>
          <w:p w14:paraId="7E0BA477" w14:textId="4E825F86" w:rsidR="002F2C8A" w:rsidRPr="00CC0E97" w:rsidRDefault="00162270" w:rsidP="00CC0E97">
            <w:pPr>
              <w:rPr>
                <w:rFonts w:ascii="Calibri" w:hAnsi="Calibri" w:cs="Calibri"/>
              </w:rPr>
            </w:pPr>
            <w:r w:rsidRPr="00CC0E97">
              <w:rPr>
                <w:rFonts w:ascii="Calibri" w:hAnsi="Calibri" w:cs="Calibri"/>
              </w:rPr>
              <w:t>Finally, resource pressures and funding uncertainties</w:t>
            </w:r>
            <w:r w:rsidR="006A7ABC">
              <w:rPr>
                <w:rFonts w:ascii="Calibri" w:hAnsi="Calibri" w:cs="Calibri"/>
              </w:rPr>
              <w:t xml:space="preserve"> - </w:t>
            </w:r>
            <w:r w:rsidRPr="00CC0E97">
              <w:rPr>
                <w:rFonts w:ascii="Calibri" w:hAnsi="Calibri" w:cs="Calibri"/>
              </w:rPr>
              <w:t>including increasing competition for Welsh Government grants and the potential for changes to regional funding structures</w:t>
            </w:r>
            <w:r w:rsidR="006A7ABC">
              <w:rPr>
                <w:rFonts w:ascii="Calibri" w:hAnsi="Calibri" w:cs="Calibri"/>
              </w:rPr>
              <w:t xml:space="preserve"> - </w:t>
            </w:r>
            <w:r w:rsidRPr="00CC0E97">
              <w:rPr>
                <w:rFonts w:ascii="Calibri" w:hAnsi="Calibri" w:cs="Calibri"/>
              </w:rPr>
              <w:t xml:space="preserve">present a broader threat to sustaining improvements in both play infrastructure and </w:t>
            </w:r>
            <w:proofErr w:type="spellStart"/>
            <w:r w:rsidRPr="00CC0E97">
              <w:rPr>
                <w:rFonts w:ascii="Calibri" w:hAnsi="Calibri" w:cs="Calibri"/>
              </w:rPr>
              <w:t>playwork</w:t>
            </w:r>
            <w:proofErr w:type="spellEnd"/>
            <w:r w:rsidRPr="00CC0E97">
              <w:rPr>
                <w:rFonts w:ascii="Calibri" w:hAnsi="Calibri" w:cs="Calibri"/>
              </w:rPr>
              <w:t xml:space="preserve"> delivery. Unless longer-term, stable funding models are developed, initiatives to improve children’s play environments may face setbacks or delays.</w:t>
            </w:r>
          </w:p>
          <w:p w14:paraId="19D95CB2" w14:textId="77777777" w:rsidR="002F2C8A" w:rsidRDefault="002F2C8A" w:rsidP="002F2C8A">
            <w:pPr>
              <w:tabs>
                <w:tab w:val="left" w:pos="6143"/>
              </w:tabs>
              <w:rPr>
                <w:rFonts w:ascii="Arial" w:hAnsi="Arial" w:cs="Arial"/>
                <w:b/>
                <w:bCs/>
              </w:rPr>
            </w:pPr>
          </w:p>
        </w:tc>
      </w:tr>
    </w:tbl>
    <w:p w14:paraId="7C990FD5" w14:textId="77777777" w:rsidR="00DD14C4" w:rsidRDefault="00DD14C4" w:rsidP="00B67052">
      <w:pPr>
        <w:tabs>
          <w:tab w:val="left" w:pos="6143"/>
        </w:tabs>
        <w:rPr>
          <w:rFonts w:ascii="Arial" w:hAnsi="Arial" w:cs="Arial"/>
          <w:b/>
          <w:bCs/>
        </w:rPr>
      </w:pPr>
    </w:p>
    <w:tbl>
      <w:tblPr>
        <w:tblStyle w:val="TableGrid"/>
        <w:tblW w:w="14879" w:type="dxa"/>
        <w:tblLook w:val="04A0" w:firstRow="1" w:lastRow="0" w:firstColumn="1" w:lastColumn="0" w:noHBand="0" w:noVBand="1"/>
      </w:tblPr>
      <w:tblGrid>
        <w:gridCol w:w="14879"/>
      </w:tblGrid>
      <w:tr w:rsidR="00DD14C4" w14:paraId="2533293B" w14:textId="77777777" w:rsidTr="00605F83">
        <w:tc>
          <w:tcPr>
            <w:tcW w:w="14879" w:type="dxa"/>
            <w:shd w:val="clear" w:color="auto" w:fill="D1D1D1" w:themeFill="background2" w:themeFillShade="E6"/>
          </w:tcPr>
          <w:p w14:paraId="308B27AC" w14:textId="026DDC10" w:rsidR="00DD14C4" w:rsidRDefault="00DD14C4" w:rsidP="00BE5965">
            <w:pPr>
              <w:tabs>
                <w:tab w:val="left" w:pos="6143"/>
              </w:tabs>
              <w:rPr>
                <w:rFonts w:ascii="Arial" w:hAnsi="Arial" w:cs="Arial"/>
                <w:b/>
                <w:bCs/>
              </w:rPr>
            </w:pPr>
            <w:r>
              <w:rPr>
                <w:rFonts w:ascii="Arial" w:hAnsi="Arial" w:cs="Arial"/>
                <w:b/>
                <w:bCs/>
              </w:rPr>
              <w:t>Supervised provision</w:t>
            </w:r>
            <w:r w:rsidR="00CB3DC9">
              <w:rPr>
                <w:rFonts w:ascii="Arial" w:hAnsi="Arial" w:cs="Arial"/>
                <w:b/>
                <w:bCs/>
              </w:rPr>
              <w:t xml:space="preserve">: </w:t>
            </w:r>
          </w:p>
          <w:p w14:paraId="33E7983C" w14:textId="3E8449C5" w:rsidR="00854AE4" w:rsidRPr="00854AE4" w:rsidRDefault="00854AE4" w:rsidP="00854AE4">
            <w:pPr>
              <w:ind w:left="1134" w:hanging="1134"/>
              <w:rPr>
                <w:rFonts w:ascii="Arial" w:hAnsi="Arial" w:cs="Arial"/>
                <w:b/>
                <w:bCs/>
                <w:sz w:val="20"/>
                <w:szCs w:val="20"/>
              </w:rPr>
            </w:pPr>
            <w:r w:rsidRPr="00854AE4">
              <w:rPr>
                <w:rFonts w:ascii="Arial" w:hAnsi="Arial" w:cs="Arial"/>
                <w:b/>
                <w:bCs/>
                <w:sz w:val="20"/>
                <w:szCs w:val="20"/>
              </w:rPr>
              <w:t>Matter D:</w:t>
            </w:r>
            <w:r>
              <w:rPr>
                <w:rFonts w:ascii="Arial" w:hAnsi="Arial" w:cs="Arial"/>
                <w:b/>
                <w:bCs/>
                <w:sz w:val="20"/>
                <w:szCs w:val="20"/>
              </w:rPr>
              <w:t xml:space="preserve">  </w:t>
            </w:r>
            <w:r w:rsidRPr="00854AE4">
              <w:rPr>
                <w:rFonts w:ascii="Arial" w:hAnsi="Arial" w:cs="Arial"/>
                <w:b/>
                <w:bCs/>
                <w:color w:val="1E1E1E"/>
                <w:sz w:val="20"/>
                <w:szCs w:val="20"/>
              </w:rPr>
              <w:t>Supervised play provision</w:t>
            </w:r>
          </w:p>
          <w:p w14:paraId="5719E0FC" w14:textId="30D0227E" w:rsidR="00CB3DC9" w:rsidRDefault="00854AE4" w:rsidP="00854AE4">
            <w:pPr>
              <w:ind w:left="1134" w:hanging="1134"/>
              <w:rPr>
                <w:rFonts w:ascii="Arial" w:hAnsi="Arial" w:cs="Arial"/>
                <w:b/>
                <w:bCs/>
              </w:rPr>
            </w:pPr>
            <w:r w:rsidRPr="00854AE4">
              <w:rPr>
                <w:rFonts w:ascii="Arial" w:hAnsi="Arial" w:cs="Arial"/>
                <w:b/>
                <w:bCs/>
                <w:sz w:val="20"/>
                <w:szCs w:val="20"/>
              </w:rPr>
              <w:t>Matter G:</w:t>
            </w:r>
            <w:r>
              <w:rPr>
                <w:rFonts w:ascii="Arial" w:hAnsi="Arial" w:cs="Arial"/>
                <w:b/>
                <w:bCs/>
                <w:sz w:val="20"/>
                <w:szCs w:val="20"/>
              </w:rPr>
              <w:t xml:space="preserve">  </w:t>
            </w:r>
            <w:proofErr w:type="spellStart"/>
            <w:r w:rsidRPr="00854AE4">
              <w:rPr>
                <w:rFonts w:ascii="Arial" w:hAnsi="Arial" w:cs="Arial"/>
                <w:b/>
                <w:bCs/>
                <w:sz w:val="20"/>
                <w:szCs w:val="20"/>
              </w:rPr>
              <w:t>P</w:t>
            </w:r>
            <w:r w:rsidRPr="00854AE4">
              <w:rPr>
                <w:rFonts w:ascii="Arial" w:hAnsi="Arial" w:cs="Arial"/>
                <w:b/>
                <w:bCs/>
                <w:color w:val="1E1E1E"/>
                <w:sz w:val="20"/>
                <w:szCs w:val="20"/>
              </w:rPr>
              <w:t>laywork</w:t>
            </w:r>
            <w:proofErr w:type="spellEnd"/>
            <w:r w:rsidRPr="00854AE4">
              <w:rPr>
                <w:rFonts w:ascii="Arial" w:hAnsi="Arial" w:cs="Arial"/>
                <w:b/>
                <w:bCs/>
                <w:color w:val="1E1E1E"/>
                <w:sz w:val="20"/>
                <w:szCs w:val="20"/>
              </w:rPr>
              <w:t xml:space="preserve"> training and workforce development</w:t>
            </w:r>
          </w:p>
          <w:p w14:paraId="657DC673" w14:textId="77777777" w:rsidR="00DD14C4" w:rsidRDefault="00DD14C4" w:rsidP="00854AE4">
            <w:pPr>
              <w:tabs>
                <w:tab w:val="left" w:pos="6143"/>
              </w:tabs>
              <w:rPr>
                <w:rFonts w:ascii="Arial" w:hAnsi="Arial" w:cs="Arial"/>
                <w:b/>
                <w:bCs/>
              </w:rPr>
            </w:pPr>
          </w:p>
        </w:tc>
      </w:tr>
      <w:tr w:rsidR="00DD14C4" w14:paraId="45DF037A" w14:textId="77777777" w:rsidTr="00BE5965">
        <w:tc>
          <w:tcPr>
            <w:tcW w:w="14879" w:type="dxa"/>
          </w:tcPr>
          <w:p w14:paraId="36C19526" w14:textId="02E9D988" w:rsidR="00DD14C4" w:rsidRDefault="00DD14C4" w:rsidP="00BE5965">
            <w:pPr>
              <w:tabs>
                <w:tab w:val="left" w:pos="6143"/>
              </w:tabs>
              <w:rPr>
                <w:rFonts w:ascii="Arial" w:hAnsi="Arial" w:cs="Arial"/>
                <w:b/>
                <w:bCs/>
              </w:rPr>
            </w:pPr>
            <w:r>
              <w:rPr>
                <w:rFonts w:ascii="Arial" w:hAnsi="Arial" w:cs="Arial"/>
                <w:b/>
                <w:bCs/>
              </w:rPr>
              <w:t>What children have told us</w:t>
            </w:r>
            <w:r w:rsidR="00CA01D8">
              <w:rPr>
                <w:rFonts w:ascii="Arial" w:hAnsi="Arial" w:cs="Arial"/>
                <w:b/>
                <w:bCs/>
              </w:rPr>
              <w:t>:</w:t>
            </w:r>
          </w:p>
          <w:p w14:paraId="24C1F644" w14:textId="0F61CBA1" w:rsidR="00702502" w:rsidRPr="007803D1" w:rsidRDefault="00702502" w:rsidP="00702502">
            <w:pPr>
              <w:pStyle w:val="NormalWeb"/>
              <w:rPr>
                <w:rFonts w:ascii="Calibri" w:hAnsi="Calibri" w:cs="Calibri"/>
              </w:rPr>
            </w:pPr>
            <w:r w:rsidRPr="007803D1">
              <w:rPr>
                <w:rFonts w:ascii="Calibri" w:hAnsi="Calibri" w:cs="Calibri"/>
              </w:rPr>
              <w:t xml:space="preserve">Children and their parents highlighted the value of having opportunities to play with friends in safe, welcoming environments, and they expressed appreciation for spaces where they felt free to </w:t>
            </w:r>
            <w:r w:rsidR="003B1EC9">
              <w:rPr>
                <w:rFonts w:ascii="Calibri" w:hAnsi="Calibri" w:cs="Calibri"/>
              </w:rPr>
              <w:t>play as they choose</w:t>
            </w:r>
            <w:r w:rsidRPr="007803D1">
              <w:rPr>
                <w:rFonts w:ascii="Calibri" w:hAnsi="Calibri" w:cs="Calibri"/>
              </w:rPr>
              <w:t xml:space="preserve">. However, the findings also point to a clear need for more </w:t>
            </w:r>
            <w:proofErr w:type="spellStart"/>
            <w:r w:rsidRPr="007803D1">
              <w:rPr>
                <w:rFonts w:ascii="Calibri" w:hAnsi="Calibri" w:cs="Calibri"/>
              </w:rPr>
              <w:t>playwork</w:t>
            </w:r>
            <w:proofErr w:type="spellEnd"/>
            <w:r w:rsidRPr="007803D1">
              <w:rPr>
                <w:rFonts w:ascii="Calibri" w:hAnsi="Calibri" w:cs="Calibri"/>
              </w:rPr>
              <w:t>-style provision that activates play in the public realm and directly addresses barriers such as parental concerns around safety. While younger children reported relatively positive experiences of play, parents</w:t>
            </w:r>
            <w:r w:rsidR="003B1EC9">
              <w:rPr>
                <w:rFonts w:ascii="Calibri" w:hAnsi="Calibri" w:cs="Calibri"/>
              </w:rPr>
              <w:t xml:space="preserve"> </w:t>
            </w:r>
            <w:r w:rsidRPr="007803D1">
              <w:rPr>
                <w:rFonts w:ascii="Calibri" w:hAnsi="Calibri" w:cs="Calibri"/>
              </w:rPr>
              <w:t xml:space="preserve">frequently expressed anxiety about allowing their children to play out unsupervised, limiting their freedom and opportunities to </w:t>
            </w:r>
            <w:r w:rsidR="003B1EC9">
              <w:rPr>
                <w:rFonts w:ascii="Calibri" w:hAnsi="Calibri" w:cs="Calibri"/>
              </w:rPr>
              <w:t xml:space="preserve">play </w:t>
            </w:r>
            <w:r w:rsidRPr="007803D1">
              <w:rPr>
                <w:rFonts w:ascii="Calibri" w:hAnsi="Calibri" w:cs="Calibri"/>
              </w:rPr>
              <w:t>independently.</w:t>
            </w:r>
          </w:p>
          <w:p w14:paraId="4011598F" w14:textId="5D777E1E" w:rsidR="00702502" w:rsidRPr="007803D1" w:rsidRDefault="00702502" w:rsidP="00702502">
            <w:pPr>
              <w:pStyle w:val="NormalWeb"/>
              <w:rPr>
                <w:rFonts w:ascii="Calibri" w:hAnsi="Calibri" w:cs="Calibri"/>
              </w:rPr>
            </w:pPr>
            <w:r w:rsidRPr="007803D1">
              <w:rPr>
                <w:rFonts w:ascii="Calibri" w:hAnsi="Calibri" w:cs="Calibri"/>
              </w:rPr>
              <w:t xml:space="preserve">Both children and parents emphasised the importance of having trusted adults present in neighbourhood spaces to foster a sense of safety and belonging. This suggests a strong case for expanding staffed provision that is not confined to fixed sites but actively supports outdoor, self-directed </w:t>
            </w:r>
            <w:r w:rsidRPr="007803D1">
              <w:rPr>
                <w:rFonts w:ascii="Calibri" w:hAnsi="Calibri" w:cs="Calibri"/>
              </w:rPr>
              <w:lastRenderedPageBreak/>
              <w:t xml:space="preserve">play in parks, streets, and other public spaces. The evidence also indicates a gap in inclusive, accessible provision for disabled </w:t>
            </w:r>
            <w:r w:rsidR="00AF5AD6">
              <w:rPr>
                <w:rFonts w:ascii="Calibri" w:hAnsi="Calibri" w:cs="Calibri"/>
              </w:rPr>
              <w:t xml:space="preserve">and neurodiverse </w:t>
            </w:r>
            <w:r w:rsidRPr="007803D1">
              <w:rPr>
                <w:rFonts w:ascii="Calibri" w:hAnsi="Calibri" w:cs="Calibri"/>
              </w:rPr>
              <w:t>children, reinforcing the importance of playworkers who are skilled in creating welcoming, adaptive environments.</w:t>
            </w:r>
          </w:p>
          <w:p w14:paraId="3B83AF0B" w14:textId="34B69609" w:rsidR="00AF5AD6" w:rsidRPr="00AF5AD6" w:rsidRDefault="00702502" w:rsidP="00B760D4">
            <w:pPr>
              <w:pStyle w:val="NormalWeb"/>
              <w:spacing w:after="240" w:afterAutospacing="0"/>
              <w:rPr>
                <w:rFonts w:ascii="Calibri" w:hAnsi="Calibri" w:cs="Calibri"/>
              </w:rPr>
            </w:pPr>
            <w:r w:rsidRPr="007803D1">
              <w:rPr>
                <w:rFonts w:ascii="Calibri" w:hAnsi="Calibri" w:cs="Calibri"/>
              </w:rPr>
              <w:t xml:space="preserve">In addition, there was a clear call for more provision targeted at older children and teenagers. Many young people reported feeling underserved by existing play and leisure offers, with </w:t>
            </w:r>
            <w:r w:rsidR="008A0171">
              <w:rPr>
                <w:rFonts w:ascii="Calibri" w:hAnsi="Calibri" w:cs="Calibri"/>
              </w:rPr>
              <w:t xml:space="preserve">insufficient </w:t>
            </w:r>
            <w:r w:rsidRPr="007803D1">
              <w:rPr>
                <w:rFonts w:ascii="Calibri" w:hAnsi="Calibri" w:cs="Calibri"/>
              </w:rPr>
              <w:t xml:space="preserve">safe and welcoming spaces available for them to gather, socialise, and </w:t>
            </w:r>
            <w:r w:rsidR="008A0171">
              <w:rPr>
                <w:rFonts w:ascii="Calibri" w:hAnsi="Calibri" w:cs="Calibri"/>
              </w:rPr>
              <w:t>play</w:t>
            </w:r>
            <w:r w:rsidRPr="007803D1">
              <w:rPr>
                <w:rFonts w:ascii="Calibri" w:hAnsi="Calibri" w:cs="Calibri"/>
              </w:rPr>
              <w:t xml:space="preserve">. This points to a strong case for developing more </w:t>
            </w:r>
            <w:r w:rsidR="00970A73">
              <w:rPr>
                <w:rFonts w:ascii="Calibri" w:hAnsi="Calibri" w:cs="Calibri"/>
              </w:rPr>
              <w:t>suitable spaces for teenagers in the public realm</w:t>
            </w:r>
            <w:r w:rsidR="0000150B">
              <w:rPr>
                <w:rFonts w:ascii="Calibri" w:hAnsi="Calibri" w:cs="Calibri"/>
              </w:rPr>
              <w:t xml:space="preserve">, </w:t>
            </w:r>
            <w:r w:rsidR="00B760D4">
              <w:rPr>
                <w:rFonts w:ascii="Calibri" w:hAnsi="Calibri" w:cs="Calibri"/>
              </w:rPr>
              <w:t xml:space="preserve">maintaining </w:t>
            </w:r>
            <w:r w:rsidRPr="007803D1">
              <w:rPr>
                <w:rStyle w:val="Strong"/>
                <w:rFonts w:ascii="Calibri" w:eastAsiaTheme="majorEastAsia" w:hAnsi="Calibri" w:cs="Calibri"/>
                <w:b w:val="0"/>
                <w:bCs w:val="0"/>
              </w:rPr>
              <w:t>open access youth clubs</w:t>
            </w:r>
            <w:r w:rsidR="0000150B">
              <w:rPr>
                <w:rStyle w:val="Strong"/>
                <w:rFonts w:ascii="Calibri" w:hAnsi="Calibri" w:cs="Calibri"/>
                <w:b w:val="0"/>
                <w:bCs w:val="0"/>
              </w:rPr>
              <w:t>,</w:t>
            </w:r>
            <w:r w:rsidR="0000150B" w:rsidRPr="00B760D4">
              <w:rPr>
                <w:rStyle w:val="Strong"/>
                <w:b w:val="0"/>
                <w:bCs w:val="0"/>
              </w:rPr>
              <w:t xml:space="preserve"> </w:t>
            </w:r>
            <w:r w:rsidR="00B760D4" w:rsidRPr="00B760D4">
              <w:rPr>
                <w:rStyle w:val="Strong"/>
                <w:rFonts w:ascii="Calibri" w:hAnsi="Calibri" w:cs="Calibri"/>
                <w:b w:val="0"/>
                <w:bCs w:val="0"/>
              </w:rPr>
              <w:t>and</w:t>
            </w:r>
            <w:r w:rsidR="00B760D4">
              <w:rPr>
                <w:rStyle w:val="Strong"/>
                <w:rFonts w:ascii="Calibri" w:hAnsi="Calibri" w:cs="Calibri"/>
              </w:rPr>
              <w:t xml:space="preserve"> </w:t>
            </w:r>
            <w:r w:rsidRPr="007803D1">
              <w:rPr>
                <w:rFonts w:ascii="Calibri" w:hAnsi="Calibri" w:cs="Calibri"/>
              </w:rPr>
              <w:t>diversifying the range of activities on offer</w:t>
            </w:r>
            <w:r w:rsidR="00B760D4">
              <w:rPr>
                <w:rFonts w:ascii="Calibri" w:hAnsi="Calibri" w:cs="Calibri"/>
              </w:rPr>
              <w:t xml:space="preserve"> to older children.</w:t>
            </w:r>
          </w:p>
        </w:tc>
      </w:tr>
      <w:tr w:rsidR="00F17A9F" w14:paraId="39602464" w14:textId="77777777" w:rsidTr="00F17A9F">
        <w:tc>
          <w:tcPr>
            <w:tcW w:w="14879" w:type="dxa"/>
          </w:tcPr>
          <w:p w14:paraId="7BE55081" w14:textId="77777777" w:rsidR="00F17A9F" w:rsidRDefault="00F17A9F" w:rsidP="00E01A83">
            <w:pPr>
              <w:tabs>
                <w:tab w:val="left" w:pos="6143"/>
              </w:tabs>
              <w:rPr>
                <w:rFonts w:ascii="Arial" w:hAnsi="Arial" w:cs="Arial"/>
                <w:b/>
                <w:bCs/>
              </w:rPr>
            </w:pPr>
            <w:r>
              <w:rPr>
                <w:rFonts w:ascii="Arial" w:hAnsi="Arial" w:cs="Arial"/>
                <w:b/>
                <w:bCs/>
              </w:rPr>
              <w:lastRenderedPageBreak/>
              <w:t>Strengths</w:t>
            </w:r>
          </w:p>
          <w:p w14:paraId="7A3D3819" w14:textId="4DF6BE31" w:rsidR="00915758" w:rsidRPr="00B760D4" w:rsidRDefault="00915758" w:rsidP="00915758">
            <w:pPr>
              <w:pStyle w:val="NormalWeb"/>
              <w:rPr>
                <w:rFonts w:ascii="Calibri" w:hAnsi="Calibri" w:cs="Calibri"/>
              </w:rPr>
            </w:pPr>
            <w:r w:rsidRPr="00B760D4">
              <w:rPr>
                <w:rFonts w:ascii="Calibri" w:hAnsi="Calibri" w:cs="Calibri"/>
              </w:rPr>
              <w:t xml:space="preserve">Carmarthenshire benefits from a range of staffed play, childcare, youth, and recreational services, reflecting a strong commitment to supporting children’s play </w:t>
            </w:r>
            <w:r w:rsidR="004440B4">
              <w:rPr>
                <w:rFonts w:ascii="Calibri" w:hAnsi="Calibri" w:cs="Calibri"/>
              </w:rPr>
              <w:t xml:space="preserve">and recreation </w:t>
            </w:r>
            <w:r w:rsidRPr="00B760D4">
              <w:rPr>
                <w:rFonts w:ascii="Calibri" w:hAnsi="Calibri" w:cs="Calibri"/>
              </w:rPr>
              <w:t xml:space="preserve">in varied ways. </w:t>
            </w:r>
            <w:proofErr w:type="spellStart"/>
            <w:r w:rsidRPr="00B760D4">
              <w:rPr>
                <w:rFonts w:ascii="Calibri" w:hAnsi="Calibri" w:cs="Calibri"/>
              </w:rPr>
              <w:t>Playwork</w:t>
            </w:r>
            <w:proofErr w:type="spellEnd"/>
            <w:r w:rsidRPr="00B760D4">
              <w:rPr>
                <w:rFonts w:ascii="Calibri" w:hAnsi="Calibri" w:cs="Calibri"/>
              </w:rPr>
              <w:t xml:space="preserve"> provision, grounded in the </w:t>
            </w:r>
            <w:proofErr w:type="spellStart"/>
            <w:r w:rsidRPr="00B760D4">
              <w:rPr>
                <w:rFonts w:ascii="Calibri" w:hAnsi="Calibri" w:cs="Calibri"/>
              </w:rPr>
              <w:t>Playwork</w:t>
            </w:r>
            <w:proofErr w:type="spellEnd"/>
            <w:r w:rsidRPr="00B760D4">
              <w:rPr>
                <w:rFonts w:ascii="Calibri" w:hAnsi="Calibri" w:cs="Calibri"/>
              </w:rPr>
              <w:t xml:space="preserve"> Principles, is a key asset, delivered both through a small team of local authority-employed playworkers at Integrated Children’s Centres (ICCs) and via commissioned services like </w:t>
            </w:r>
            <w:r w:rsidR="00480254">
              <w:rPr>
                <w:rFonts w:ascii="Calibri" w:hAnsi="Calibri" w:cs="Calibri"/>
              </w:rPr>
              <w:t xml:space="preserve">People Speak Up funded by </w:t>
            </w:r>
            <w:r w:rsidRPr="00B760D4">
              <w:rPr>
                <w:rFonts w:ascii="Calibri" w:hAnsi="Calibri" w:cs="Calibri"/>
              </w:rPr>
              <w:t xml:space="preserve">the </w:t>
            </w:r>
            <w:proofErr w:type="spellStart"/>
            <w:r w:rsidRPr="00B760D4">
              <w:rPr>
                <w:rFonts w:ascii="Calibri" w:hAnsi="Calibri" w:cs="Calibri"/>
              </w:rPr>
              <w:t>Playworks</w:t>
            </w:r>
            <w:proofErr w:type="spellEnd"/>
            <w:r w:rsidRPr="00B760D4">
              <w:rPr>
                <w:rFonts w:ascii="Calibri" w:hAnsi="Calibri" w:cs="Calibri"/>
              </w:rPr>
              <w:t xml:space="preserve"> Holiday Grant.</w:t>
            </w:r>
            <w:r w:rsidR="00480254">
              <w:rPr>
                <w:rFonts w:ascii="Calibri" w:hAnsi="Calibri" w:cs="Calibri"/>
              </w:rPr>
              <w:t xml:space="preserve"> </w:t>
            </w:r>
            <w:r w:rsidR="00607722">
              <w:rPr>
                <w:rFonts w:ascii="Calibri" w:hAnsi="Calibri" w:cs="Calibri"/>
              </w:rPr>
              <w:t xml:space="preserve">This commissioned provision </w:t>
            </w:r>
            <w:r w:rsidRPr="00B760D4">
              <w:rPr>
                <w:rFonts w:ascii="Calibri" w:hAnsi="Calibri" w:cs="Calibri"/>
              </w:rPr>
              <w:t xml:space="preserve">prioritise open access, child-led play in community settings, with a clear focus on supporting children’s right to play in the public realm. </w:t>
            </w:r>
          </w:p>
          <w:p w14:paraId="199E0A79" w14:textId="5485182A" w:rsidR="00915758" w:rsidRPr="00B760D4" w:rsidRDefault="00915758" w:rsidP="00915758">
            <w:pPr>
              <w:pStyle w:val="NormalWeb"/>
              <w:rPr>
                <w:rFonts w:ascii="Calibri" w:hAnsi="Calibri" w:cs="Calibri"/>
              </w:rPr>
            </w:pPr>
            <w:r w:rsidRPr="00B760D4">
              <w:rPr>
                <w:rFonts w:ascii="Calibri" w:hAnsi="Calibri" w:cs="Calibri"/>
              </w:rPr>
              <w:t>The ICCs represent a well-established model of staffed play</w:t>
            </w:r>
            <w:r w:rsidR="00CC5279">
              <w:rPr>
                <w:rFonts w:ascii="Calibri" w:hAnsi="Calibri" w:cs="Calibri"/>
              </w:rPr>
              <w:t xml:space="preserve"> provision</w:t>
            </w:r>
            <w:r w:rsidRPr="00B760D4">
              <w:rPr>
                <w:rFonts w:ascii="Calibri" w:hAnsi="Calibri" w:cs="Calibri"/>
              </w:rPr>
              <w:t>, offering weekly open access sessions for children from local communities, complemented by a wide range of early years and family support programmes that foster playful engagement and strengthen parental confidence. The familiar, welcoming settings of ICCs provide vital opportunities for relationship-building between families and staff, helping to reach families who might otherwise feel excluded from formal services.</w:t>
            </w:r>
          </w:p>
          <w:p w14:paraId="5F04934E" w14:textId="25506169" w:rsidR="00915758" w:rsidRPr="00B760D4" w:rsidRDefault="00915758" w:rsidP="00915758">
            <w:pPr>
              <w:pStyle w:val="NormalWeb"/>
              <w:rPr>
                <w:rFonts w:ascii="Calibri" w:hAnsi="Calibri" w:cs="Calibri"/>
              </w:rPr>
            </w:pPr>
            <w:r w:rsidRPr="00B760D4">
              <w:rPr>
                <w:rFonts w:ascii="Calibri" w:hAnsi="Calibri" w:cs="Calibri"/>
              </w:rPr>
              <w:t xml:space="preserve">Carmarthenshire’s wider landscape </w:t>
            </w:r>
            <w:r w:rsidR="00B624FE">
              <w:rPr>
                <w:rFonts w:ascii="Calibri" w:hAnsi="Calibri" w:cs="Calibri"/>
              </w:rPr>
              <w:t xml:space="preserve">of services </w:t>
            </w:r>
            <w:r w:rsidRPr="00B760D4">
              <w:rPr>
                <w:rFonts w:ascii="Calibri" w:hAnsi="Calibri" w:cs="Calibri"/>
              </w:rPr>
              <w:t xml:space="preserve">also includes important contributions from family centres, Flying Start nurseries, youth clubs, </w:t>
            </w:r>
            <w:r w:rsidR="0003266F">
              <w:rPr>
                <w:rFonts w:ascii="Calibri" w:hAnsi="Calibri" w:cs="Calibri"/>
              </w:rPr>
              <w:t xml:space="preserve">leisure services </w:t>
            </w:r>
            <w:r w:rsidRPr="00B760D4">
              <w:rPr>
                <w:rFonts w:ascii="Calibri" w:hAnsi="Calibri" w:cs="Calibri"/>
              </w:rPr>
              <w:t xml:space="preserve">and </w:t>
            </w:r>
            <w:r w:rsidR="0003266F">
              <w:rPr>
                <w:rFonts w:ascii="Calibri" w:hAnsi="Calibri" w:cs="Calibri"/>
              </w:rPr>
              <w:t xml:space="preserve">other </w:t>
            </w:r>
            <w:r w:rsidRPr="00B760D4">
              <w:rPr>
                <w:rFonts w:ascii="Calibri" w:hAnsi="Calibri" w:cs="Calibri"/>
              </w:rPr>
              <w:t>third-sector organisations. These services, while often focused on early education, childcare, youth work,</w:t>
            </w:r>
            <w:r w:rsidR="0003266F">
              <w:rPr>
                <w:rFonts w:ascii="Calibri" w:hAnsi="Calibri" w:cs="Calibri"/>
              </w:rPr>
              <w:t xml:space="preserve"> or sports development</w:t>
            </w:r>
            <w:r w:rsidRPr="00B760D4">
              <w:rPr>
                <w:rFonts w:ascii="Calibri" w:hAnsi="Calibri" w:cs="Calibri"/>
              </w:rPr>
              <w:t xml:space="preserve"> incorporate play-based approaches </w:t>
            </w:r>
            <w:r w:rsidR="00FB368F">
              <w:rPr>
                <w:rFonts w:ascii="Calibri" w:hAnsi="Calibri" w:cs="Calibri"/>
              </w:rPr>
              <w:t xml:space="preserve">or other recreational activities </w:t>
            </w:r>
            <w:r w:rsidRPr="00B760D4">
              <w:rPr>
                <w:rFonts w:ascii="Calibri" w:hAnsi="Calibri" w:cs="Calibri"/>
              </w:rPr>
              <w:t xml:space="preserve">that </w:t>
            </w:r>
            <w:r w:rsidR="00FB368F">
              <w:rPr>
                <w:rFonts w:ascii="Calibri" w:hAnsi="Calibri" w:cs="Calibri"/>
              </w:rPr>
              <w:t xml:space="preserve">also </w:t>
            </w:r>
            <w:r w:rsidRPr="00B760D4">
              <w:rPr>
                <w:rFonts w:ascii="Calibri" w:hAnsi="Calibri" w:cs="Calibri"/>
              </w:rPr>
              <w:t xml:space="preserve">support children’s wellbeing and enjoyment. Strong examples include Menter Iaith’s Welsh language </w:t>
            </w:r>
            <w:r w:rsidR="00FB368F">
              <w:rPr>
                <w:rFonts w:ascii="Calibri" w:hAnsi="Calibri" w:cs="Calibri"/>
              </w:rPr>
              <w:t>youth club</w:t>
            </w:r>
            <w:r w:rsidRPr="00B760D4">
              <w:rPr>
                <w:rFonts w:ascii="Calibri" w:hAnsi="Calibri" w:cs="Calibri"/>
              </w:rPr>
              <w:t xml:space="preserve"> and CYCA’s integration of play within its wellbeing and </w:t>
            </w:r>
            <w:r w:rsidR="00E70FF9">
              <w:rPr>
                <w:rFonts w:ascii="Calibri" w:hAnsi="Calibri" w:cs="Calibri"/>
              </w:rPr>
              <w:t xml:space="preserve">family support </w:t>
            </w:r>
            <w:r w:rsidRPr="00B760D4">
              <w:rPr>
                <w:rFonts w:ascii="Calibri" w:hAnsi="Calibri" w:cs="Calibri"/>
              </w:rPr>
              <w:t xml:space="preserve">services. </w:t>
            </w:r>
          </w:p>
          <w:p w14:paraId="24645D68" w14:textId="3825F4B2" w:rsidR="00F17A9F" w:rsidRPr="000C3038" w:rsidRDefault="00915758" w:rsidP="000C3038">
            <w:pPr>
              <w:pStyle w:val="NormalWeb"/>
              <w:spacing w:after="240" w:afterAutospacing="0"/>
              <w:rPr>
                <w:rFonts w:ascii="Calibri" w:hAnsi="Calibri" w:cs="Calibri"/>
              </w:rPr>
            </w:pPr>
            <w:r w:rsidRPr="00B760D4">
              <w:rPr>
                <w:rFonts w:ascii="Calibri" w:hAnsi="Calibri" w:cs="Calibri"/>
              </w:rPr>
              <w:t>There is a growing recognition of the importance of play within schools and leisure services. The local authority’s commissioning processes for funded provision set</w:t>
            </w:r>
            <w:r w:rsidR="00E70FF9">
              <w:rPr>
                <w:rFonts w:ascii="Calibri" w:hAnsi="Calibri" w:cs="Calibri"/>
              </w:rPr>
              <w:t>s</w:t>
            </w:r>
            <w:r w:rsidRPr="00B760D4">
              <w:rPr>
                <w:rFonts w:ascii="Calibri" w:hAnsi="Calibri" w:cs="Calibri"/>
              </w:rPr>
              <w:t xml:space="preserve"> qualification standards for playworkers, and steps have been taken to support reflective practice</w:t>
            </w:r>
            <w:r w:rsidR="00E70FF9">
              <w:rPr>
                <w:rFonts w:ascii="Calibri" w:hAnsi="Calibri" w:cs="Calibri"/>
              </w:rPr>
              <w:t xml:space="preserve"> - </w:t>
            </w:r>
            <w:r w:rsidRPr="00B760D4">
              <w:rPr>
                <w:rFonts w:ascii="Calibri" w:hAnsi="Calibri" w:cs="Calibri"/>
              </w:rPr>
              <w:t>such as the development of a draft Quality Assurance Tool. Despite limited resources, there is clear evidence of good practice, creative delivery models, and a strong ethos of inclusion, providing a solid foundation for future growth and strategic integration.</w:t>
            </w:r>
          </w:p>
        </w:tc>
      </w:tr>
      <w:tr w:rsidR="00F17A9F" w14:paraId="24425335" w14:textId="77777777" w:rsidTr="00F17A9F">
        <w:tc>
          <w:tcPr>
            <w:tcW w:w="14879" w:type="dxa"/>
          </w:tcPr>
          <w:p w14:paraId="778BB63B" w14:textId="6B57A2D7" w:rsidR="00F17A9F" w:rsidRDefault="00F17A9F" w:rsidP="00E01A83">
            <w:pPr>
              <w:tabs>
                <w:tab w:val="left" w:pos="6143"/>
              </w:tabs>
              <w:rPr>
                <w:rFonts w:ascii="Arial" w:hAnsi="Arial" w:cs="Arial"/>
                <w:b/>
                <w:bCs/>
              </w:rPr>
            </w:pPr>
            <w:r>
              <w:rPr>
                <w:rFonts w:ascii="Arial" w:hAnsi="Arial" w:cs="Arial"/>
                <w:b/>
                <w:bCs/>
              </w:rPr>
              <w:lastRenderedPageBreak/>
              <w:t>Weaknesses</w:t>
            </w:r>
          </w:p>
          <w:p w14:paraId="180A9088" w14:textId="4C024E76" w:rsidR="00BB7138" w:rsidRPr="00123E96" w:rsidRDefault="00BB7138" w:rsidP="00BB7138">
            <w:pPr>
              <w:pStyle w:val="NormalWeb"/>
              <w:rPr>
                <w:rFonts w:ascii="Calibri" w:hAnsi="Calibri" w:cs="Calibri"/>
              </w:rPr>
            </w:pPr>
            <w:r w:rsidRPr="00123E96">
              <w:rPr>
                <w:rFonts w:ascii="Calibri" w:hAnsi="Calibri" w:cs="Calibri"/>
              </w:rPr>
              <w:t xml:space="preserve">Despite clear strengths, the assessment highlights significant limitations in the scale, reach, and sustainability of staffed play provision in Carmarthenshire. True </w:t>
            </w:r>
            <w:proofErr w:type="spellStart"/>
            <w:r w:rsidRPr="00123E96">
              <w:rPr>
                <w:rFonts w:ascii="Calibri" w:hAnsi="Calibri" w:cs="Calibri"/>
              </w:rPr>
              <w:t>playwork</w:t>
            </w:r>
            <w:proofErr w:type="spellEnd"/>
            <w:r w:rsidRPr="00123E96">
              <w:rPr>
                <w:rFonts w:ascii="Calibri" w:hAnsi="Calibri" w:cs="Calibri"/>
              </w:rPr>
              <w:t xml:space="preserve"> provision</w:t>
            </w:r>
            <w:r w:rsidR="00123E96">
              <w:rPr>
                <w:rFonts w:ascii="Calibri" w:hAnsi="Calibri" w:cs="Calibri"/>
              </w:rPr>
              <w:t xml:space="preserve"> - </w:t>
            </w:r>
            <w:r w:rsidRPr="00123E96">
              <w:rPr>
                <w:rFonts w:ascii="Calibri" w:hAnsi="Calibri" w:cs="Calibri"/>
              </w:rPr>
              <w:t xml:space="preserve">defined by its grounding in the </w:t>
            </w:r>
            <w:proofErr w:type="spellStart"/>
            <w:r w:rsidRPr="00123E96">
              <w:rPr>
                <w:rFonts w:ascii="Calibri" w:hAnsi="Calibri" w:cs="Calibri"/>
              </w:rPr>
              <w:t>Playwork</w:t>
            </w:r>
            <w:proofErr w:type="spellEnd"/>
            <w:r w:rsidRPr="00123E96">
              <w:rPr>
                <w:rFonts w:ascii="Calibri" w:hAnsi="Calibri" w:cs="Calibri"/>
              </w:rPr>
              <w:t xml:space="preserve"> Principles and its focus on open access, self-directed play</w:t>
            </w:r>
            <w:r w:rsidR="00123E96">
              <w:rPr>
                <w:rFonts w:ascii="Calibri" w:hAnsi="Calibri" w:cs="Calibri"/>
              </w:rPr>
              <w:t xml:space="preserve"> - </w:t>
            </w:r>
            <w:r w:rsidRPr="00123E96">
              <w:rPr>
                <w:rFonts w:ascii="Calibri" w:hAnsi="Calibri" w:cs="Calibri"/>
              </w:rPr>
              <w:t>is notably limited in scope. Much of the current offer is shaped by childcare, early education, or structured recreational frameworks, which, while valuable, do not fully meet the ambitions of the Play Sufficiency Duty in supporting children’s play in the wider public realm.</w:t>
            </w:r>
          </w:p>
          <w:p w14:paraId="6857767D" w14:textId="77777777" w:rsidR="00BB7138" w:rsidRPr="00123E96" w:rsidRDefault="00BB7138" w:rsidP="00BB7138">
            <w:pPr>
              <w:pStyle w:val="NormalWeb"/>
              <w:rPr>
                <w:rFonts w:ascii="Calibri" w:hAnsi="Calibri" w:cs="Calibri"/>
              </w:rPr>
            </w:pPr>
            <w:r w:rsidRPr="00123E96">
              <w:rPr>
                <w:rFonts w:ascii="Calibri" w:hAnsi="Calibri" w:cs="Calibri"/>
              </w:rPr>
              <w:t xml:space="preserve">A key weakness is the fragility of the </w:t>
            </w:r>
            <w:proofErr w:type="spellStart"/>
            <w:r w:rsidRPr="00123E96">
              <w:rPr>
                <w:rFonts w:ascii="Calibri" w:hAnsi="Calibri" w:cs="Calibri"/>
              </w:rPr>
              <w:t>playwork</w:t>
            </w:r>
            <w:proofErr w:type="spellEnd"/>
            <w:r w:rsidRPr="00123E96">
              <w:rPr>
                <w:rFonts w:ascii="Calibri" w:hAnsi="Calibri" w:cs="Calibri"/>
              </w:rPr>
              <w:t xml:space="preserve"> workforce. Provision is heavily reliant on short-term, project-based funding, leading to a predominance of casual, sessional contracts with low pay and minimal job security. These conditions make it difficult to retain experienced staff or invest in sustained workforce development. As a result, there are gaps in both the capacity and confidence of providers, particularly in delivering inclusive </w:t>
            </w:r>
            <w:proofErr w:type="spellStart"/>
            <w:r w:rsidRPr="00123E96">
              <w:rPr>
                <w:rFonts w:ascii="Calibri" w:hAnsi="Calibri" w:cs="Calibri"/>
              </w:rPr>
              <w:t>playwork</w:t>
            </w:r>
            <w:proofErr w:type="spellEnd"/>
            <w:r w:rsidRPr="00123E96">
              <w:rPr>
                <w:rFonts w:ascii="Calibri" w:hAnsi="Calibri" w:cs="Calibri"/>
              </w:rPr>
              <w:t xml:space="preserve"> that meets the needs of disabled children and those requiring additional support. Workforce turnover and a lack of structured CPD opportunities further undermine the consistency and quality of provision.</w:t>
            </w:r>
          </w:p>
          <w:p w14:paraId="7E698561" w14:textId="09945753" w:rsidR="00BB7138" w:rsidRPr="00123E96" w:rsidRDefault="00BB7138" w:rsidP="00BB7138">
            <w:pPr>
              <w:pStyle w:val="NormalWeb"/>
              <w:rPr>
                <w:rFonts w:ascii="Calibri" w:hAnsi="Calibri" w:cs="Calibri"/>
              </w:rPr>
            </w:pPr>
            <w:r w:rsidRPr="00123E96">
              <w:rPr>
                <w:rFonts w:ascii="Calibri" w:hAnsi="Calibri" w:cs="Calibri"/>
              </w:rPr>
              <w:t xml:space="preserve">Quality assurance presents another challenge. Much of the </w:t>
            </w:r>
            <w:proofErr w:type="spellStart"/>
            <w:r w:rsidRPr="00123E96">
              <w:rPr>
                <w:rFonts w:ascii="Calibri" w:hAnsi="Calibri" w:cs="Calibri"/>
              </w:rPr>
              <w:t>playwork</w:t>
            </w:r>
            <w:proofErr w:type="spellEnd"/>
            <w:r w:rsidRPr="00123E96">
              <w:rPr>
                <w:rFonts w:ascii="Calibri" w:hAnsi="Calibri" w:cs="Calibri"/>
              </w:rPr>
              <w:t xml:space="preserve"> delivery is designed to avoid CIW registration (by limiting sessions to under two hours), which enables flexibility but complicates formal quality assurance. While there are positive examples of reflective practice, there is no consistent, county-wide application of recognised </w:t>
            </w:r>
            <w:proofErr w:type="spellStart"/>
            <w:r w:rsidRPr="00123E96">
              <w:rPr>
                <w:rFonts w:ascii="Calibri" w:hAnsi="Calibri" w:cs="Calibri"/>
              </w:rPr>
              <w:t>playwork</w:t>
            </w:r>
            <w:proofErr w:type="spellEnd"/>
            <w:r w:rsidRPr="00123E96">
              <w:rPr>
                <w:rFonts w:ascii="Calibri" w:hAnsi="Calibri" w:cs="Calibri"/>
              </w:rPr>
              <w:t xml:space="preserve"> quality frameworks, and efforts to embed quality tools</w:t>
            </w:r>
            <w:r w:rsidR="00AA6397">
              <w:rPr>
                <w:rFonts w:ascii="Calibri" w:hAnsi="Calibri" w:cs="Calibri"/>
              </w:rPr>
              <w:t xml:space="preserve"> - </w:t>
            </w:r>
            <w:r w:rsidRPr="00123E96">
              <w:rPr>
                <w:rFonts w:ascii="Calibri" w:hAnsi="Calibri" w:cs="Calibri"/>
              </w:rPr>
              <w:t>such as the draft Quality Assurance Tool</w:t>
            </w:r>
            <w:r w:rsidR="00AA6397">
              <w:rPr>
                <w:rFonts w:ascii="Calibri" w:hAnsi="Calibri" w:cs="Calibri"/>
              </w:rPr>
              <w:t xml:space="preserve"> - </w:t>
            </w:r>
            <w:r w:rsidRPr="00123E96">
              <w:rPr>
                <w:rFonts w:ascii="Calibri" w:hAnsi="Calibri" w:cs="Calibri"/>
              </w:rPr>
              <w:t>have yet to be widely implemented.</w:t>
            </w:r>
          </w:p>
          <w:p w14:paraId="7C675C06" w14:textId="1A7DCE67" w:rsidR="005375EC" w:rsidRPr="005375EC" w:rsidRDefault="00BB7138" w:rsidP="005375EC">
            <w:pPr>
              <w:pStyle w:val="NormalWeb"/>
              <w:spacing w:after="240" w:afterAutospacing="0"/>
              <w:rPr>
                <w:rFonts w:ascii="Calibri" w:hAnsi="Calibri" w:cs="Calibri"/>
              </w:rPr>
            </w:pPr>
            <w:r w:rsidRPr="00123E96">
              <w:rPr>
                <w:rFonts w:ascii="Calibri" w:hAnsi="Calibri" w:cs="Calibri"/>
              </w:rPr>
              <w:t xml:space="preserve">Strategic integration of </w:t>
            </w:r>
            <w:proofErr w:type="spellStart"/>
            <w:r w:rsidRPr="00123E96">
              <w:rPr>
                <w:rFonts w:ascii="Calibri" w:hAnsi="Calibri" w:cs="Calibri"/>
              </w:rPr>
              <w:t>playwork</w:t>
            </w:r>
            <w:proofErr w:type="spellEnd"/>
            <w:r w:rsidRPr="00123E96">
              <w:rPr>
                <w:rFonts w:ascii="Calibri" w:hAnsi="Calibri" w:cs="Calibri"/>
              </w:rPr>
              <w:t xml:space="preserve"> across wider children’s services remains underdeveloped. Although good practice exists within family support, youth work, and leisure services, play sufficiency objectives are not yet systematically embedded within these sectors’ strategic plans. This results in missed opportunities for cross-sector collaboration, co-commissioning, and joint training. Furthermore, </w:t>
            </w:r>
            <w:proofErr w:type="spellStart"/>
            <w:r w:rsidRPr="00123E96">
              <w:rPr>
                <w:rFonts w:ascii="Calibri" w:hAnsi="Calibri" w:cs="Calibri"/>
              </w:rPr>
              <w:t>playwork</w:t>
            </w:r>
            <w:proofErr w:type="spellEnd"/>
            <w:r w:rsidRPr="00123E96">
              <w:rPr>
                <w:rFonts w:ascii="Calibri" w:hAnsi="Calibri" w:cs="Calibri"/>
              </w:rPr>
              <w:t xml:space="preserve"> is not well integrated into broader workforce development strategies, limiting visibility and reducing opportunities to build a strong, coordinated </w:t>
            </w:r>
            <w:proofErr w:type="spellStart"/>
            <w:r w:rsidRPr="00123E96">
              <w:rPr>
                <w:rFonts w:ascii="Calibri" w:hAnsi="Calibri" w:cs="Calibri"/>
              </w:rPr>
              <w:t>playwork</w:t>
            </w:r>
            <w:proofErr w:type="spellEnd"/>
            <w:r w:rsidRPr="00123E96">
              <w:rPr>
                <w:rFonts w:ascii="Calibri" w:hAnsi="Calibri" w:cs="Calibri"/>
              </w:rPr>
              <w:t xml:space="preserve"> profession.</w:t>
            </w:r>
          </w:p>
        </w:tc>
      </w:tr>
      <w:tr w:rsidR="00F17A9F" w14:paraId="2D84C071" w14:textId="77777777" w:rsidTr="00F17A9F">
        <w:tc>
          <w:tcPr>
            <w:tcW w:w="14879" w:type="dxa"/>
          </w:tcPr>
          <w:p w14:paraId="1F7EEA01" w14:textId="506B9D84" w:rsidR="00F17A9F" w:rsidRDefault="00F17A9F" w:rsidP="00E01A83">
            <w:pPr>
              <w:tabs>
                <w:tab w:val="left" w:pos="6143"/>
              </w:tabs>
              <w:rPr>
                <w:rFonts w:ascii="Arial" w:hAnsi="Arial" w:cs="Arial"/>
                <w:b/>
                <w:bCs/>
              </w:rPr>
            </w:pPr>
            <w:r>
              <w:rPr>
                <w:rFonts w:ascii="Arial" w:hAnsi="Arial" w:cs="Arial"/>
                <w:b/>
                <w:bCs/>
              </w:rPr>
              <w:t>Opportunities</w:t>
            </w:r>
          </w:p>
          <w:p w14:paraId="62E3E25B" w14:textId="77777777" w:rsidR="00F17A9F" w:rsidRDefault="00F17A9F" w:rsidP="00E01A83">
            <w:pPr>
              <w:tabs>
                <w:tab w:val="left" w:pos="6143"/>
              </w:tabs>
              <w:rPr>
                <w:rFonts w:ascii="Arial" w:hAnsi="Arial" w:cs="Arial"/>
                <w:b/>
                <w:bCs/>
              </w:rPr>
            </w:pPr>
          </w:p>
          <w:p w14:paraId="566C93AA" w14:textId="46CFE9CD" w:rsidR="00404367" w:rsidRDefault="007F5B83" w:rsidP="007F5B83">
            <w:pPr>
              <w:rPr>
                <w:rFonts w:ascii="Calibri" w:hAnsi="Calibri" w:cs="Calibri"/>
              </w:rPr>
            </w:pPr>
            <w:r w:rsidRPr="008C74E8">
              <w:rPr>
                <w:rFonts w:ascii="Calibri" w:hAnsi="Calibri" w:cs="Calibri"/>
              </w:rPr>
              <w:t xml:space="preserve">The </w:t>
            </w:r>
            <w:r w:rsidR="00143B90">
              <w:rPr>
                <w:rFonts w:ascii="Calibri" w:hAnsi="Calibri" w:cs="Calibri"/>
              </w:rPr>
              <w:t>actions</w:t>
            </w:r>
            <w:r w:rsidRPr="008C74E8">
              <w:rPr>
                <w:rFonts w:ascii="Calibri" w:hAnsi="Calibri" w:cs="Calibri"/>
              </w:rPr>
              <w:t xml:space="preserve"> below are intended to support the development of a more stable, inclusive, and strategically aligned approach to supervised play provision in the county. However, unlike some of the actions identified under the other three themes, these recommendations are offered as longer-term goals, recognising that the current financial climate may constrain the local authority’s ability to respond to these issues.</w:t>
            </w:r>
          </w:p>
          <w:p w14:paraId="20D5CEB6" w14:textId="77777777" w:rsidR="00A5501A" w:rsidRPr="008C74E8" w:rsidRDefault="00A5501A" w:rsidP="006A35E9">
            <w:pPr>
              <w:pStyle w:val="Heading3"/>
              <w:numPr>
                <w:ilvl w:val="0"/>
                <w:numId w:val="12"/>
              </w:numPr>
            </w:pPr>
            <w:r w:rsidRPr="008C74E8">
              <w:lastRenderedPageBreak/>
              <w:t xml:space="preserve">Support the development of an experienced, professionally competent, and stable workforce across the </w:t>
            </w:r>
            <w:proofErr w:type="spellStart"/>
            <w:r w:rsidRPr="008C74E8">
              <w:t>playwork</w:t>
            </w:r>
            <w:proofErr w:type="spellEnd"/>
            <w:r w:rsidRPr="008C74E8">
              <w:t xml:space="preserve"> sector by adopting funding models for staffed play provision that enable more substantive roles, improve employment conditions, and encourage investment in training, CPD, and reflective practice.</w:t>
            </w:r>
          </w:p>
          <w:p w14:paraId="2B3CC5A1" w14:textId="77777777" w:rsidR="00D76911" w:rsidRPr="008C74E8" w:rsidRDefault="00D76911" w:rsidP="006A35E9">
            <w:pPr>
              <w:pStyle w:val="Heading3"/>
              <w:numPr>
                <w:ilvl w:val="0"/>
                <w:numId w:val="12"/>
              </w:numPr>
            </w:pPr>
            <w:r w:rsidRPr="008C74E8">
              <w:t xml:space="preserve">Promote a stronger strategic understanding of </w:t>
            </w:r>
            <w:proofErr w:type="spellStart"/>
            <w:r w:rsidRPr="008C74E8">
              <w:t>playwork</w:t>
            </w:r>
            <w:proofErr w:type="spellEnd"/>
            <w:r w:rsidRPr="008C74E8">
              <w:t>, ensuring that decision-makers and professionals across sectors recognise its distinct role, value, and impact within children’s services and wider community development.</w:t>
            </w:r>
          </w:p>
          <w:p w14:paraId="6252DFCE" w14:textId="77777777" w:rsidR="004628FD" w:rsidRPr="008C74E8" w:rsidRDefault="004628FD" w:rsidP="006A35E9">
            <w:pPr>
              <w:pStyle w:val="Heading3"/>
              <w:numPr>
                <w:ilvl w:val="0"/>
                <w:numId w:val="12"/>
              </w:numPr>
            </w:pPr>
            <w:r w:rsidRPr="008C74E8">
              <w:t>Embed play sufficiency principles across strategic planning for staffed play, childcare, youth work, and leisure services, ensuring play sufficiency is treated as a shared responsibility across departments and agencies.</w:t>
            </w:r>
          </w:p>
          <w:p w14:paraId="6660E02B" w14:textId="7D628F3C" w:rsidR="00F17A9F" w:rsidRPr="005375EC" w:rsidRDefault="00F52E2C" w:rsidP="005375EC">
            <w:pPr>
              <w:pStyle w:val="Heading3"/>
              <w:numPr>
                <w:ilvl w:val="0"/>
                <w:numId w:val="12"/>
              </w:numPr>
            </w:pPr>
            <w:r w:rsidRPr="008C74E8">
              <w:t>Develop and implement a proportionate quality assessment model for play-based provision, focusing on the creation and maintenance of rich play environments while reflecting the practical realities of delivery.</w:t>
            </w:r>
          </w:p>
        </w:tc>
      </w:tr>
      <w:tr w:rsidR="00F17A9F" w14:paraId="1F26870D" w14:textId="77777777" w:rsidTr="00F17A9F">
        <w:tc>
          <w:tcPr>
            <w:tcW w:w="14879" w:type="dxa"/>
          </w:tcPr>
          <w:p w14:paraId="58D77B54" w14:textId="77777777" w:rsidR="00F17A9F" w:rsidRDefault="00F17A9F" w:rsidP="00E01A83">
            <w:pPr>
              <w:tabs>
                <w:tab w:val="left" w:pos="6143"/>
              </w:tabs>
              <w:rPr>
                <w:rFonts w:ascii="Arial" w:hAnsi="Arial" w:cs="Arial"/>
                <w:b/>
                <w:bCs/>
              </w:rPr>
            </w:pPr>
            <w:r>
              <w:rPr>
                <w:rFonts w:ascii="Arial" w:hAnsi="Arial" w:cs="Arial"/>
                <w:b/>
                <w:bCs/>
              </w:rPr>
              <w:lastRenderedPageBreak/>
              <w:t>Threats</w:t>
            </w:r>
          </w:p>
          <w:p w14:paraId="770451E9" w14:textId="64357710" w:rsidR="00037494" w:rsidRPr="005375EC" w:rsidRDefault="00037494" w:rsidP="00037494">
            <w:pPr>
              <w:pStyle w:val="NormalWeb"/>
              <w:rPr>
                <w:rFonts w:ascii="Calibri" w:hAnsi="Calibri" w:cs="Calibri"/>
              </w:rPr>
            </w:pPr>
            <w:r w:rsidRPr="005375EC">
              <w:rPr>
                <w:rFonts w:ascii="Calibri" w:hAnsi="Calibri" w:cs="Calibri"/>
              </w:rPr>
              <w:t xml:space="preserve">One of the most pressing threats to supervised </w:t>
            </w:r>
            <w:r w:rsidR="005375EC">
              <w:rPr>
                <w:rFonts w:ascii="Calibri" w:hAnsi="Calibri" w:cs="Calibri"/>
              </w:rPr>
              <w:t xml:space="preserve">play </w:t>
            </w:r>
            <w:r w:rsidRPr="005375EC">
              <w:rPr>
                <w:rFonts w:ascii="Calibri" w:hAnsi="Calibri" w:cs="Calibri"/>
              </w:rPr>
              <w:t xml:space="preserve">provision in Carmarthenshire is the heavy reliance on </w:t>
            </w:r>
            <w:r w:rsidRPr="005375EC">
              <w:rPr>
                <w:rStyle w:val="Strong"/>
                <w:rFonts w:ascii="Calibri" w:eastAsiaTheme="majorEastAsia" w:hAnsi="Calibri" w:cs="Calibri"/>
                <w:b w:val="0"/>
                <w:bCs w:val="0"/>
              </w:rPr>
              <w:t>short-term, project-based funding</w:t>
            </w:r>
            <w:r w:rsidRPr="005375EC">
              <w:rPr>
                <w:rFonts w:ascii="Calibri" w:hAnsi="Calibri" w:cs="Calibri"/>
              </w:rPr>
              <w:t xml:space="preserve">, which creates instability and limits long-term planning. Much of the current </w:t>
            </w:r>
            <w:proofErr w:type="spellStart"/>
            <w:r w:rsidRPr="005375EC">
              <w:rPr>
                <w:rFonts w:ascii="Calibri" w:hAnsi="Calibri" w:cs="Calibri"/>
              </w:rPr>
              <w:t>playwork</w:t>
            </w:r>
            <w:proofErr w:type="spellEnd"/>
            <w:r w:rsidRPr="005375EC">
              <w:rPr>
                <w:rFonts w:ascii="Calibri" w:hAnsi="Calibri" w:cs="Calibri"/>
              </w:rPr>
              <w:t xml:space="preserve"> provision, including services delivered through the </w:t>
            </w:r>
            <w:proofErr w:type="spellStart"/>
            <w:r w:rsidRPr="005375EC">
              <w:rPr>
                <w:rFonts w:ascii="Calibri" w:hAnsi="Calibri" w:cs="Calibri"/>
              </w:rPr>
              <w:t>Playworks</w:t>
            </w:r>
            <w:proofErr w:type="spellEnd"/>
            <w:r w:rsidRPr="005375EC">
              <w:rPr>
                <w:rFonts w:ascii="Calibri" w:hAnsi="Calibri" w:cs="Calibri"/>
              </w:rPr>
              <w:t xml:space="preserve"> Holiday Grant and family centres, depends on grants that fluctuate annually. This dependency results in a patchwork of provision that can be withdrawn or scaled back if funding bids are unsuccessful, threatening continuity of service for children and families.</w:t>
            </w:r>
          </w:p>
          <w:p w14:paraId="7BC74184" w14:textId="5B29FE91" w:rsidR="00037494" w:rsidRPr="005375EC" w:rsidRDefault="00037494" w:rsidP="00037494">
            <w:pPr>
              <w:pStyle w:val="NormalWeb"/>
              <w:rPr>
                <w:rFonts w:ascii="Calibri" w:hAnsi="Calibri" w:cs="Calibri"/>
              </w:rPr>
            </w:pPr>
            <w:r w:rsidRPr="005375EC">
              <w:rPr>
                <w:rFonts w:ascii="Calibri" w:hAnsi="Calibri" w:cs="Calibri"/>
              </w:rPr>
              <w:t xml:space="preserve">The </w:t>
            </w:r>
            <w:r w:rsidRPr="005375EC">
              <w:rPr>
                <w:rStyle w:val="Strong"/>
                <w:rFonts w:ascii="Calibri" w:eastAsiaTheme="majorEastAsia" w:hAnsi="Calibri" w:cs="Calibri"/>
                <w:b w:val="0"/>
                <w:bCs w:val="0"/>
              </w:rPr>
              <w:t xml:space="preserve">fragility of the </w:t>
            </w:r>
            <w:proofErr w:type="spellStart"/>
            <w:r w:rsidRPr="005375EC">
              <w:rPr>
                <w:rStyle w:val="Strong"/>
                <w:rFonts w:ascii="Calibri" w:eastAsiaTheme="majorEastAsia" w:hAnsi="Calibri" w:cs="Calibri"/>
                <w:b w:val="0"/>
                <w:bCs w:val="0"/>
              </w:rPr>
              <w:t>playwork</w:t>
            </w:r>
            <w:proofErr w:type="spellEnd"/>
            <w:r w:rsidRPr="005375EC">
              <w:rPr>
                <w:rStyle w:val="Strong"/>
                <w:rFonts w:ascii="Calibri" w:eastAsiaTheme="majorEastAsia" w:hAnsi="Calibri" w:cs="Calibri"/>
                <w:b w:val="0"/>
                <w:bCs w:val="0"/>
              </w:rPr>
              <w:t xml:space="preserve"> workforce</w:t>
            </w:r>
            <w:r w:rsidRPr="005375EC">
              <w:rPr>
                <w:rFonts w:ascii="Calibri" w:hAnsi="Calibri" w:cs="Calibri"/>
              </w:rPr>
              <w:t xml:space="preserve"> compounds this threat. Low-paid, casual contracts, minimal job security, and limited opportunities for professional development make it difficult to retain experienced staff and attract new entrants to the sector. High turnover, in turn, </w:t>
            </w:r>
            <w:r w:rsidR="00C403F5">
              <w:rPr>
                <w:rFonts w:ascii="Calibri" w:hAnsi="Calibri" w:cs="Calibri"/>
              </w:rPr>
              <w:t xml:space="preserve">risks </w:t>
            </w:r>
            <w:r w:rsidRPr="005375EC">
              <w:rPr>
                <w:rFonts w:ascii="Calibri" w:hAnsi="Calibri" w:cs="Calibri"/>
              </w:rPr>
              <w:t>weaken</w:t>
            </w:r>
            <w:r w:rsidR="00C403F5">
              <w:rPr>
                <w:rFonts w:ascii="Calibri" w:hAnsi="Calibri" w:cs="Calibri"/>
              </w:rPr>
              <w:t>ing</w:t>
            </w:r>
            <w:r w:rsidRPr="005375EC">
              <w:rPr>
                <w:rFonts w:ascii="Calibri" w:hAnsi="Calibri" w:cs="Calibri"/>
              </w:rPr>
              <w:t xml:space="preserve"> service quality and reduces providers’ capacity to build trusting relationships with children and families over time. Without structural improvements to pay, conditions, and career pathways, the sustainability of high-quality </w:t>
            </w:r>
            <w:proofErr w:type="spellStart"/>
            <w:r w:rsidRPr="005375EC">
              <w:rPr>
                <w:rFonts w:ascii="Calibri" w:hAnsi="Calibri" w:cs="Calibri"/>
              </w:rPr>
              <w:t>playwork</w:t>
            </w:r>
            <w:proofErr w:type="spellEnd"/>
            <w:r w:rsidRPr="005375EC">
              <w:rPr>
                <w:rFonts w:ascii="Calibri" w:hAnsi="Calibri" w:cs="Calibri"/>
              </w:rPr>
              <w:t xml:space="preserve"> provision remains at risk.</w:t>
            </w:r>
          </w:p>
          <w:p w14:paraId="2629581F" w14:textId="77777777" w:rsidR="00037494" w:rsidRPr="005375EC" w:rsidRDefault="00037494" w:rsidP="00037494">
            <w:pPr>
              <w:pStyle w:val="NormalWeb"/>
              <w:rPr>
                <w:rFonts w:ascii="Calibri" w:hAnsi="Calibri" w:cs="Calibri"/>
              </w:rPr>
            </w:pPr>
            <w:r w:rsidRPr="005375EC">
              <w:rPr>
                <w:rFonts w:ascii="Calibri" w:hAnsi="Calibri" w:cs="Calibri"/>
              </w:rPr>
              <w:t xml:space="preserve">A further threat arises from the </w:t>
            </w:r>
            <w:r w:rsidRPr="005375EC">
              <w:rPr>
                <w:rStyle w:val="Strong"/>
                <w:rFonts w:ascii="Calibri" w:eastAsiaTheme="majorEastAsia" w:hAnsi="Calibri" w:cs="Calibri"/>
                <w:b w:val="0"/>
                <w:bCs w:val="0"/>
              </w:rPr>
              <w:t xml:space="preserve">misalignment between regulatory frameworks and the nature of </w:t>
            </w:r>
            <w:proofErr w:type="spellStart"/>
            <w:r w:rsidRPr="005375EC">
              <w:rPr>
                <w:rStyle w:val="Strong"/>
                <w:rFonts w:ascii="Calibri" w:eastAsiaTheme="majorEastAsia" w:hAnsi="Calibri" w:cs="Calibri"/>
                <w:b w:val="0"/>
                <w:bCs w:val="0"/>
              </w:rPr>
              <w:t>playwork</w:t>
            </w:r>
            <w:proofErr w:type="spellEnd"/>
            <w:r w:rsidRPr="005375EC">
              <w:rPr>
                <w:rStyle w:val="Strong"/>
                <w:rFonts w:ascii="Calibri" w:eastAsiaTheme="majorEastAsia" w:hAnsi="Calibri" w:cs="Calibri"/>
                <w:b w:val="0"/>
                <w:bCs w:val="0"/>
              </w:rPr>
              <w:t xml:space="preserve"> delivery</w:t>
            </w:r>
            <w:r w:rsidRPr="005375EC">
              <w:rPr>
                <w:rFonts w:ascii="Calibri" w:hAnsi="Calibri" w:cs="Calibri"/>
              </w:rPr>
              <w:t xml:space="preserve">. Much of Carmarthenshire’s </w:t>
            </w:r>
            <w:proofErr w:type="spellStart"/>
            <w:r w:rsidRPr="005375EC">
              <w:rPr>
                <w:rFonts w:ascii="Calibri" w:hAnsi="Calibri" w:cs="Calibri"/>
              </w:rPr>
              <w:t>playwork</w:t>
            </w:r>
            <w:proofErr w:type="spellEnd"/>
            <w:r w:rsidRPr="005375EC">
              <w:rPr>
                <w:rFonts w:ascii="Calibri" w:hAnsi="Calibri" w:cs="Calibri"/>
              </w:rPr>
              <w:t xml:space="preserve"> offer is designed to avoid CIW registration (by limiting session lengths), but the Play Sufficiency Duty and associated assessments often rely on regulatory standards framed around registered childcare. This mismatch creates tensions and unrealistic expectations around quality assurance, and it may undermine confidence in the legitimacy of </w:t>
            </w:r>
            <w:proofErr w:type="spellStart"/>
            <w:r w:rsidRPr="005375EC">
              <w:rPr>
                <w:rFonts w:ascii="Calibri" w:hAnsi="Calibri" w:cs="Calibri"/>
              </w:rPr>
              <w:t>playwork</w:t>
            </w:r>
            <w:proofErr w:type="spellEnd"/>
            <w:r w:rsidRPr="005375EC">
              <w:rPr>
                <w:rFonts w:ascii="Calibri" w:hAnsi="Calibri" w:cs="Calibri"/>
              </w:rPr>
              <w:t xml:space="preserve"> as a distinct, valuable form of provision.</w:t>
            </w:r>
          </w:p>
          <w:p w14:paraId="1B2657C9" w14:textId="77777777" w:rsidR="00037494" w:rsidRPr="005375EC" w:rsidRDefault="00037494" w:rsidP="00037494">
            <w:pPr>
              <w:pStyle w:val="NormalWeb"/>
              <w:rPr>
                <w:rFonts w:ascii="Calibri" w:hAnsi="Calibri" w:cs="Calibri"/>
              </w:rPr>
            </w:pPr>
            <w:r w:rsidRPr="005375EC">
              <w:rPr>
                <w:rFonts w:ascii="Calibri" w:hAnsi="Calibri" w:cs="Calibri"/>
              </w:rPr>
              <w:t xml:space="preserve">There is also a risk that </w:t>
            </w:r>
            <w:r w:rsidRPr="005375EC">
              <w:rPr>
                <w:rStyle w:val="Strong"/>
                <w:rFonts w:ascii="Calibri" w:eastAsiaTheme="majorEastAsia" w:hAnsi="Calibri" w:cs="Calibri"/>
                <w:b w:val="0"/>
                <w:bCs w:val="0"/>
              </w:rPr>
              <w:t>play sufficiency objectives may remain marginal within wider children’s services agendas</w:t>
            </w:r>
            <w:r w:rsidRPr="005375EC">
              <w:rPr>
                <w:rFonts w:ascii="Calibri" w:hAnsi="Calibri" w:cs="Calibri"/>
              </w:rPr>
              <w:t xml:space="preserve">. Although </w:t>
            </w:r>
            <w:proofErr w:type="spellStart"/>
            <w:r w:rsidRPr="005375EC">
              <w:rPr>
                <w:rFonts w:ascii="Calibri" w:hAnsi="Calibri" w:cs="Calibri"/>
              </w:rPr>
              <w:t>playwork</w:t>
            </w:r>
            <w:proofErr w:type="spellEnd"/>
            <w:r w:rsidRPr="005375EC">
              <w:rPr>
                <w:rFonts w:ascii="Calibri" w:hAnsi="Calibri" w:cs="Calibri"/>
              </w:rPr>
              <w:t xml:space="preserve"> aligns closely with the aims of early years, youth work, and family support services, the lack of systematic integration means </w:t>
            </w:r>
            <w:proofErr w:type="spellStart"/>
            <w:r w:rsidRPr="005375EC">
              <w:rPr>
                <w:rFonts w:ascii="Calibri" w:hAnsi="Calibri" w:cs="Calibri"/>
              </w:rPr>
              <w:t>playwork</w:t>
            </w:r>
            <w:proofErr w:type="spellEnd"/>
            <w:r w:rsidRPr="005375EC">
              <w:rPr>
                <w:rFonts w:ascii="Calibri" w:hAnsi="Calibri" w:cs="Calibri"/>
              </w:rPr>
              <w:t xml:space="preserve"> can be overlooked in </w:t>
            </w:r>
            <w:r w:rsidRPr="005375EC">
              <w:rPr>
                <w:rFonts w:ascii="Calibri" w:hAnsi="Calibri" w:cs="Calibri"/>
              </w:rPr>
              <w:lastRenderedPageBreak/>
              <w:t xml:space="preserve">planning and commissioning decisions. Without stronger strategic alignment, </w:t>
            </w:r>
            <w:proofErr w:type="spellStart"/>
            <w:r w:rsidRPr="005375EC">
              <w:rPr>
                <w:rFonts w:ascii="Calibri" w:hAnsi="Calibri" w:cs="Calibri"/>
              </w:rPr>
              <w:t>playwork’s</w:t>
            </w:r>
            <w:proofErr w:type="spellEnd"/>
            <w:r w:rsidRPr="005375EC">
              <w:rPr>
                <w:rFonts w:ascii="Calibri" w:hAnsi="Calibri" w:cs="Calibri"/>
              </w:rPr>
              <w:t xml:space="preserve"> contribution to children’s wellbeing and community cohesion may not be fully recognised or prioritised.</w:t>
            </w:r>
          </w:p>
          <w:p w14:paraId="244C535B" w14:textId="4B4AA597" w:rsidR="00037494" w:rsidRPr="00DA1997" w:rsidRDefault="00037494" w:rsidP="00DA1997">
            <w:pPr>
              <w:pStyle w:val="NormalWeb"/>
              <w:spacing w:after="240" w:afterAutospacing="0"/>
              <w:rPr>
                <w:rFonts w:ascii="Calibri" w:hAnsi="Calibri" w:cs="Calibri"/>
              </w:rPr>
            </w:pPr>
            <w:r w:rsidRPr="005375EC">
              <w:rPr>
                <w:rFonts w:ascii="Calibri" w:hAnsi="Calibri" w:cs="Calibri"/>
              </w:rPr>
              <w:t xml:space="preserve">Finally, </w:t>
            </w:r>
            <w:r w:rsidRPr="005375EC">
              <w:rPr>
                <w:rStyle w:val="Strong"/>
                <w:rFonts w:ascii="Calibri" w:eastAsiaTheme="majorEastAsia" w:hAnsi="Calibri" w:cs="Calibri"/>
                <w:b w:val="0"/>
                <w:bCs w:val="0"/>
              </w:rPr>
              <w:t>external pressures</w:t>
            </w:r>
            <w:r w:rsidR="00DA1997">
              <w:rPr>
                <w:rStyle w:val="Strong"/>
                <w:rFonts w:ascii="Calibri" w:hAnsi="Calibri" w:cs="Calibri"/>
                <w:b w:val="0"/>
                <w:bCs w:val="0"/>
              </w:rPr>
              <w:t xml:space="preserve"> </w:t>
            </w:r>
            <w:r w:rsidR="00DA1997">
              <w:rPr>
                <w:rStyle w:val="Strong"/>
              </w:rPr>
              <w:t xml:space="preserve">- </w:t>
            </w:r>
            <w:r w:rsidRPr="005375EC">
              <w:rPr>
                <w:rFonts w:ascii="Calibri" w:hAnsi="Calibri" w:cs="Calibri"/>
              </w:rPr>
              <w:t>including rising costs of living, changing national funding priorities, and potential shifts in Welsh Government grants</w:t>
            </w:r>
            <w:r w:rsidR="00DA1997">
              <w:rPr>
                <w:rFonts w:ascii="Calibri" w:hAnsi="Calibri" w:cs="Calibri"/>
              </w:rPr>
              <w:t xml:space="preserve"> - </w:t>
            </w:r>
            <w:r w:rsidRPr="005375EC">
              <w:rPr>
                <w:rFonts w:ascii="Calibri" w:hAnsi="Calibri" w:cs="Calibri"/>
              </w:rPr>
              <w:t xml:space="preserve">pose ongoing risks to the stability and growth of supervised provision. These external factors could further constrain already limited resources, making it more difficult to sustain and expand staffed </w:t>
            </w:r>
            <w:proofErr w:type="spellStart"/>
            <w:r w:rsidRPr="005375EC">
              <w:rPr>
                <w:rFonts w:ascii="Calibri" w:hAnsi="Calibri" w:cs="Calibri"/>
              </w:rPr>
              <w:t>playwork</w:t>
            </w:r>
            <w:proofErr w:type="spellEnd"/>
            <w:r w:rsidRPr="005375EC">
              <w:rPr>
                <w:rFonts w:ascii="Calibri" w:hAnsi="Calibri" w:cs="Calibri"/>
              </w:rPr>
              <w:t xml:space="preserve"> provision across the county.</w:t>
            </w:r>
          </w:p>
        </w:tc>
      </w:tr>
    </w:tbl>
    <w:p w14:paraId="2C1DC770" w14:textId="77777777" w:rsidR="00DD14C4" w:rsidRDefault="00DD14C4" w:rsidP="00B67052">
      <w:pPr>
        <w:tabs>
          <w:tab w:val="left" w:pos="6143"/>
        </w:tabs>
        <w:rPr>
          <w:rFonts w:ascii="Arial" w:hAnsi="Arial" w:cs="Arial"/>
          <w:b/>
          <w:bCs/>
        </w:rPr>
      </w:pPr>
    </w:p>
    <w:tbl>
      <w:tblPr>
        <w:tblStyle w:val="TableGrid"/>
        <w:tblW w:w="14879" w:type="dxa"/>
        <w:tblLook w:val="04A0" w:firstRow="1" w:lastRow="0" w:firstColumn="1" w:lastColumn="0" w:noHBand="0" w:noVBand="1"/>
      </w:tblPr>
      <w:tblGrid>
        <w:gridCol w:w="14879"/>
      </w:tblGrid>
      <w:tr w:rsidR="00DD14C4" w14:paraId="3717F497" w14:textId="77777777" w:rsidTr="00605F83">
        <w:tc>
          <w:tcPr>
            <w:tcW w:w="14879" w:type="dxa"/>
            <w:shd w:val="clear" w:color="auto" w:fill="D1D1D1" w:themeFill="background2" w:themeFillShade="E6"/>
          </w:tcPr>
          <w:p w14:paraId="17D5749E" w14:textId="53B83EE8" w:rsidR="00DD14C4" w:rsidRDefault="00DD14C4" w:rsidP="00BE5965">
            <w:pPr>
              <w:tabs>
                <w:tab w:val="left" w:pos="6143"/>
              </w:tabs>
              <w:rPr>
                <w:rFonts w:ascii="Arial" w:hAnsi="Arial" w:cs="Arial"/>
                <w:b/>
                <w:bCs/>
                <w:color w:val="000000" w:themeColor="text1"/>
              </w:rPr>
            </w:pPr>
            <w:r w:rsidRPr="00DD14C4">
              <w:rPr>
                <w:rFonts w:ascii="Arial" w:hAnsi="Arial" w:cs="Arial"/>
                <w:b/>
                <w:bCs/>
                <w:color w:val="000000" w:themeColor="text1"/>
              </w:rPr>
              <w:t>Policy</w:t>
            </w:r>
            <w:r w:rsidR="00854AE4">
              <w:rPr>
                <w:rFonts w:ascii="Arial" w:hAnsi="Arial" w:cs="Arial"/>
                <w:b/>
                <w:bCs/>
                <w:color w:val="000000" w:themeColor="text1"/>
              </w:rPr>
              <w:t xml:space="preserve"> synergy</w:t>
            </w:r>
            <w:r w:rsidRPr="00DD14C4">
              <w:rPr>
                <w:rFonts w:ascii="Arial" w:hAnsi="Arial" w:cs="Arial"/>
                <w:b/>
                <w:bCs/>
                <w:color w:val="000000" w:themeColor="text1"/>
              </w:rPr>
              <w:t>, engagement, advocacy and information</w:t>
            </w:r>
            <w:r w:rsidR="00CB3DC9">
              <w:rPr>
                <w:rFonts w:ascii="Arial" w:hAnsi="Arial" w:cs="Arial"/>
                <w:b/>
                <w:bCs/>
                <w:color w:val="000000" w:themeColor="text1"/>
              </w:rPr>
              <w:t>:</w:t>
            </w:r>
          </w:p>
          <w:p w14:paraId="5E523FC4" w14:textId="70E7F18D" w:rsidR="00854AE4" w:rsidRPr="00854AE4" w:rsidRDefault="00854AE4" w:rsidP="00854AE4">
            <w:pPr>
              <w:autoSpaceDE w:val="0"/>
              <w:autoSpaceDN w:val="0"/>
              <w:adjustRightInd w:val="0"/>
              <w:ind w:left="1134" w:hanging="1134"/>
              <w:rPr>
                <w:rFonts w:ascii="Arial" w:hAnsi="Arial" w:cs="Arial"/>
                <w:b/>
                <w:bCs/>
                <w:color w:val="1E1E1E"/>
                <w:sz w:val="20"/>
                <w:szCs w:val="20"/>
              </w:rPr>
            </w:pPr>
            <w:r w:rsidRPr="00854AE4">
              <w:rPr>
                <w:rFonts w:ascii="Arial" w:hAnsi="Arial" w:cs="Arial"/>
                <w:b/>
                <w:bCs/>
                <w:sz w:val="20"/>
                <w:szCs w:val="20"/>
              </w:rPr>
              <w:t>Matter F:</w:t>
            </w:r>
            <w:r>
              <w:rPr>
                <w:rFonts w:ascii="Arial" w:hAnsi="Arial" w:cs="Arial"/>
                <w:b/>
                <w:bCs/>
                <w:sz w:val="20"/>
                <w:szCs w:val="20"/>
              </w:rPr>
              <w:t xml:space="preserve">   </w:t>
            </w:r>
            <w:r w:rsidRPr="00854AE4">
              <w:rPr>
                <w:rFonts w:ascii="Arial" w:hAnsi="Arial" w:cs="Arial"/>
                <w:b/>
                <w:bCs/>
                <w:sz w:val="20"/>
                <w:szCs w:val="20"/>
              </w:rPr>
              <w:t>M</w:t>
            </w:r>
            <w:r w:rsidRPr="00854AE4">
              <w:rPr>
                <w:rFonts w:ascii="Arial" w:hAnsi="Arial" w:cs="Arial"/>
                <w:b/>
                <w:bCs/>
                <w:color w:val="1E1E1E"/>
                <w:sz w:val="20"/>
                <w:szCs w:val="20"/>
              </w:rPr>
              <w:t>easures used to promote access to play, including the provision of information, publicity and events</w:t>
            </w:r>
          </w:p>
          <w:p w14:paraId="14653B37" w14:textId="54CA8DB5" w:rsidR="00854AE4" w:rsidRPr="00854AE4" w:rsidRDefault="00854AE4" w:rsidP="00854AE4">
            <w:pPr>
              <w:ind w:left="1134" w:hanging="1134"/>
              <w:rPr>
                <w:rFonts w:ascii="Arial" w:hAnsi="Arial" w:cs="Arial"/>
                <w:b/>
                <w:bCs/>
                <w:sz w:val="20"/>
                <w:szCs w:val="20"/>
              </w:rPr>
            </w:pPr>
            <w:r w:rsidRPr="00854AE4">
              <w:rPr>
                <w:rFonts w:ascii="Arial" w:hAnsi="Arial" w:cs="Arial"/>
                <w:b/>
                <w:bCs/>
                <w:sz w:val="20"/>
                <w:szCs w:val="20"/>
              </w:rPr>
              <w:t>Matter G:</w:t>
            </w:r>
            <w:r>
              <w:rPr>
                <w:rFonts w:ascii="Arial" w:hAnsi="Arial" w:cs="Arial"/>
                <w:b/>
                <w:bCs/>
                <w:sz w:val="20"/>
                <w:szCs w:val="20"/>
              </w:rPr>
              <w:t xml:space="preserve">  </w:t>
            </w:r>
            <w:r w:rsidRPr="00854AE4">
              <w:rPr>
                <w:rFonts w:ascii="Arial" w:hAnsi="Arial" w:cs="Arial"/>
                <w:b/>
                <w:bCs/>
                <w:color w:val="1E1E1E"/>
                <w:sz w:val="20"/>
                <w:szCs w:val="20"/>
              </w:rPr>
              <w:t xml:space="preserve">Training opportunities for the play workforce </w:t>
            </w:r>
          </w:p>
          <w:p w14:paraId="0A9D6DDF" w14:textId="005ED443" w:rsidR="00854AE4" w:rsidRPr="00854AE4" w:rsidRDefault="00854AE4" w:rsidP="00854AE4">
            <w:pPr>
              <w:ind w:left="1134" w:hanging="1134"/>
              <w:rPr>
                <w:rFonts w:ascii="Arial" w:hAnsi="Arial" w:cs="Arial"/>
                <w:b/>
                <w:bCs/>
                <w:sz w:val="20"/>
                <w:szCs w:val="20"/>
              </w:rPr>
            </w:pPr>
            <w:r w:rsidRPr="00854AE4">
              <w:rPr>
                <w:rFonts w:ascii="Arial" w:hAnsi="Arial" w:cs="Arial"/>
                <w:b/>
                <w:bCs/>
                <w:sz w:val="20"/>
                <w:szCs w:val="20"/>
              </w:rPr>
              <w:t>Matter H:</w:t>
            </w:r>
            <w:r>
              <w:rPr>
                <w:rFonts w:ascii="Arial" w:hAnsi="Arial" w:cs="Arial"/>
                <w:b/>
                <w:bCs/>
                <w:sz w:val="20"/>
                <w:szCs w:val="20"/>
              </w:rPr>
              <w:t xml:space="preserve">  </w:t>
            </w:r>
            <w:r w:rsidRPr="00854AE4">
              <w:rPr>
                <w:rFonts w:ascii="Arial" w:hAnsi="Arial" w:cs="Arial"/>
                <w:b/>
                <w:bCs/>
                <w:color w:val="1E1E1E"/>
                <w:sz w:val="20"/>
                <w:szCs w:val="20"/>
              </w:rPr>
              <w:t xml:space="preserve">The level of community engagement and participation </w:t>
            </w:r>
          </w:p>
          <w:p w14:paraId="1C6C9BBA" w14:textId="610B60E3" w:rsidR="00CB3DC9" w:rsidRDefault="00854AE4" w:rsidP="00605F83">
            <w:pPr>
              <w:ind w:left="1134" w:hanging="1134"/>
              <w:rPr>
                <w:rFonts w:ascii="Arial" w:hAnsi="Arial" w:cs="Arial"/>
                <w:b/>
                <w:bCs/>
                <w:color w:val="000000" w:themeColor="text1"/>
              </w:rPr>
            </w:pPr>
            <w:r w:rsidRPr="00854AE4">
              <w:rPr>
                <w:rFonts w:ascii="Arial" w:hAnsi="Arial" w:cs="Arial"/>
                <w:b/>
                <w:bCs/>
                <w:sz w:val="20"/>
                <w:szCs w:val="20"/>
              </w:rPr>
              <w:t>Matter I:</w:t>
            </w:r>
            <w:r>
              <w:rPr>
                <w:rFonts w:ascii="Arial" w:hAnsi="Arial" w:cs="Arial"/>
                <w:b/>
                <w:bCs/>
                <w:sz w:val="20"/>
                <w:szCs w:val="20"/>
              </w:rPr>
              <w:t xml:space="preserve">    </w:t>
            </w:r>
            <w:r w:rsidRPr="00854AE4">
              <w:rPr>
                <w:rFonts w:ascii="Arial" w:hAnsi="Arial" w:cs="Arial"/>
                <w:b/>
                <w:bCs/>
                <w:color w:val="1E1E1E"/>
                <w:sz w:val="20"/>
                <w:szCs w:val="20"/>
              </w:rPr>
              <w:t xml:space="preserve">The extent to which other policies of a local authority </w:t>
            </w:r>
            <w:proofErr w:type="gramStart"/>
            <w:r w:rsidRPr="00854AE4">
              <w:rPr>
                <w:rFonts w:ascii="Arial" w:hAnsi="Arial" w:cs="Arial"/>
                <w:b/>
                <w:bCs/>
                <w:color w:val="1E1E1E"/>
                <w:sz w:val="20"/>
                <w:szCs w:val="20"/>
              </w:rPr>
              <w:t>take into account</w:t>
            </w:r>
            <w:proofErr w:type="gramEnd"/>
            <w:r w:rsidRPr="00854AE4">
              <w:rPr>
                <w:rFonts w:ascii="Arial" w:hAnsi="Arial" w:cs="Arial"/>
                <w:b/>
                <w:bCs/>
                <w:color w:val="1E1E1E"/>
                <w:sz w:val="20"/>
                <w:szCs w:val="20"/>
              </w:rPr>
              <w:t xml:space="preserve"> the need to enhance play opportunities for children</w:t>
            </w:r>
          </w:p>
          <w:p w14:paraId="72E7864C" w14:textId="77777777" w:rsidR="00DD14C4" w:rsidRDefault="00DD14C4" w:rsidP="00854AE4">
            <w:pPr>
              <w:tabs>
                <w:tab w:val="left" w:pos="6143"/>
              </w:tabs>
              <w:rPr>
                <w:rFonts w:ascii="Arial" w:hAnsi="Arial" w:cs="Arial"/>
                <w:b/>
                <w:bCs/>
              </w:rPr>
            </w:pPr>
          </w:p>
        </w:tc>
      </w:tr>
      <w:tr w:rsidR="00DD14C4" w14:paraId="0E044F7A" w14:textId="77777777" w:rsidTr="00BE5965">
        <w:tc>
          <w:tcPr>
            <w:tcW w:w="14879" w:type="dxa"/>
          </w:tcPr>
          <w:p w14:paraId="2D0F1CBF" w14:textId="054D5606" w:rsidR="00DD14C4" w:rsidRDefault="00DD14C4" w:rsidP="00BE5965">
            <w:pPr>
              <w:tabs>
                <w:tab w:val="left" w:pos="6143"/>
              </w:tabs>
              <w:rPr>
                <w:rFonts w:ascii="Arial" w:hAnsi="Arial" w:cs="Arial"/>
                <w:b/>
                <w:bCs/>
              </w:rPr>
            </w:pPr>
            <w:r>
              <w:rPr>
                <w:rFonts w:ascii="Arial" w:hAnsi="Arial" w:cs="Arial"/>
                <w:b/>
                <w:bCs/>
              </w:rPr>
              <w:t>What children have told us</w:t>
            </w:r>
            <w:r w:rsidR="00CA01D8">
              <w:rPr>
                <w:rFonts w:ascii="Arial" w:hAnsi="Arial" w:cs="Arial"/>
                <w:b/>
                <w:bCs/>
              </w:rPr>
              <w:t>:</w:t>
            </w:r>
          </w:p>
          <w:p w14:paraId="6FFCDDD6" w14:textId="703232C7" w:rsidR="002635CA" w:rsidRPr="002E0612" w:rsidRDefault="002635CA" w:rsidP="002635CA">
            <w:pPr>
              <w:pStyle w:val="NormalWeb"/>
              <w:rPr>
                <w:rFonts w:ascii="Calibri" w:hAnsi="Calibri" w:cs="Calibri"/>
              </w:rPr>
            </w:pPr>
            <w:r w:rsidRPr="002E0612">
              <w:rPr>
                <w:rFonts w:ascii="Calibri" w:hAnsi="Calibri" w:cs="Calibri"/>
              </w:rPr>
              <w:t xml:space="preserve">The research with children and parents suggests that local policy decisions and priorities play a crucial role in shaping children’s everyday play experiences. While many children clearly value the chance to play outdoors and independently, the findings indicate that play may not always be perceived as a </w:t>
            </w:r>
            <w:r w:rsidRPr="002E0612">
              <w:rPr>
                <w:rStyle w:val="Strong"/>
                <w:rFonts w:ascii="Calibri" w:eastAsiaTheme="majorEastAsia" w:hAnsi="Calibri" w:cs="Calibri"/>
                <w:b w:val="0"/>
                <w:bCs w:val="0"/>
              </w:rPr>
              <w:t>priority within local decision-making processes</w:t>
            </w:r>
            <w:r w:rsidRPr="002E0612">
              <w:rPr>
                <w:rFonts w:ascii="Calibri" w:hAnsi="Calibri" w:cs="Calibri"/>
                <w:b/>
                <w:bCs/>
              </w:rPr>
              <w:t>.</w:t>
            </w:r>
            <w:r w:rsidRPr="002E0612">
              <w:rPr>
                <w:rFonts w:ascii="Calibri" w:hAnsi="Calibri" w:cs="Calibri"/>
              </w:rPr>
              <w:t xml:space="preserve"> There are indications that restrictive rules - such as those that limit play on certain sites (e.g. schools) or prohibit play in public spaces outside of designated areas - can frustrate children and limit their opportunities for play.</w:t>
            </w:r>
          </w:p>
          <w:p w14:paraId="52D756E6" w14:textId="4C8CADDC" w:rsidR="002635CA" w:rsidRPr="002E0612" w:rsidRDefault="002635CA" w:rsidP="002635CA">
            <w:pPr>
              <w:pStyle w:val="NormalWeb"/>
              <w:rPr>
                <w:rFonts w:ascii="Calibri" w:hAnsi="Calibri" w:cs="Calibri"/>
              </w:rPr>
            </w:pPr>
            <w:r w:rsidRPr="002E0612">
              <w:rPr>
                <w:rFonts w:ascii="Calibri" w:hAnsi="Calibri" w:cs="Calibri"/>
              </w:rPr>
              <w:t xml:space="preserve">Parental feedback points to a need for clearer </w:t>
            </w:r>
            <w:r w:rsidRPr="002E0612">
              <w:rPr>
                <w:rStyle w:val="Strong"/>
                <w:rFonts w:ascii="Calibri" w:eastAsiaTheme="majorEastAsia" w:hAnsi="Calibri" w:cs="Calibri"/>
                <w:b w:val="0"/>
                <w:bCs w:val="0"/>
              </w:rPr>
              <w:t>public messaging and advocacy</w:t>
            </w:r>
            <w:r w:rsidRPr="002E0612">
              <w:rPr>
                <w:rFonts w:ascii="Calibri" w:hAnsi="Calibri" w:cs="Calibri"/>
              </w:rPr>
              <w:t xml:space="preserve"> around children’s right to play. The research suggests that building community-wide confidence in allowing children out to play will require not just safer environments but also stronger leadership in promoting a more </w:t>
            </w:r>
            <w:r w:rsidRPr="002E0612">
              <w:rPr>
                <w:rStyle w:val="Strong"/>
                <w:rFonts w:ascii="Calibri" w:eastAsiaTheme="majorEastAsia" w:hAnsi="Calibri" w:cs="Calibri"/>
                <w:b w:val="0"/>
                <w:bCs w:val="0"/>
              </w:rPr>
              <w:t>play-friendly culture</w:t>
            </w:r>
            <w:r w:rsidRPr="002E0612">
              <w:rPr>
                <w:rFonts w:ascii="Calibri" w:hAnsi="Calibri" w:cs="Calibri"/>
              </w:rPr>
              <w:t>. Parents appear to be calling</w:t>
            </w:r>
            <w:r w:rsidR="002E0612" w:rsidRPr="002E0612">
              <w:rPr>
                <w:rFonts w:ascii="Calibri" w:hAnsi="Calibri" w:cs="Calibri"/>
              </w:rPr>
              <w:t xml:space="preserve"> - </w:t>
            </w:r>
            <w:r w:rsidRPr="002E0612">
              <w:rPr>
                <w:rFonts w:ascii="Calibri" w:hAnsi="Calibri" w:cs="Calibri"/>
              </w:rPr>
              <w:t>directly or indirectly</w:t>
            </w:r>
            <w:r w:rsidR="002E0612" w:rsidRPr="002E0612">
              <w:rPr>
                <w:rFonts w:ascii="Calibri" w:hAnsi="Calibri" w:cs="Calibri"/>
              </w:rPr>
              <w:t xml:space="preserve"> - </w:t>
            </w:r>
            <w:r w:rsidRPr="002E0612">
              <w:rPr>
                <w:rFonts w:ascii="Calibri" w:hAnsi="Calibri" w:cs="Calibri"/>
              </w:rPr>
              <w:t>for the local authority to be more visible in advocating for play and in working with communities to normalise outdoor, independent play.</w:t>
            </w:r>
          </w:p>
          <w:p w14:paraId="37CEA7B3" w14:textId="38D29AB2" w:rsidR="00DD14C4" w:rsidRPr="002E0612" w:rsidRDefault="002635CA" w:rsidP="002E0612">
            <w:pPr>
              <w:pStyle w:val="NormalWeb"/>
              <w:spacing w:after="240" w:afterAutospacing="0"/>
            </w:pPr>
            <w:r w:rsidRPr="002E0612">
              <w:rPr>
                <w:rFonts w:ascii="Calibri" w:hAnsi="Calibri" w:cs="Calibri"/>
              </w:rPr>
              <w:t xml:space="preserve">The engagement also highlights the importance of integrating children’s perspectives more systematically into </w:t>
            </w:r>
            <w:r w:rsidRPr="002E0612">
              <w:rPr>
                <w:rStyle w:val="Strong"/>
                <w:rFonts w:ascii="Calibri" w:eastAsiaTheme="majorEastAsia" w:hAnsi="Calibri" w:cs="Calibri"/>
                <w:b w:val="0"/>
                <w:bCs w:val="0"/>
              </w:rPr>
              <w:t>planning and regeneration processes</w:t>
            </w:r>
            <w:r w:rsidRPr="002E0612">
              <w:rPr>
                <w:rFonts w:ascii="Calibri" w:hAnsi="Calibri" w:cs="Calibri"/>
                <w:b/>
                <w:bCs/>
              </w:rPr>
              <w:t>.</w:t>
            </w:r>
            <w:r w:rsidRPr="002E0612">
              <w:rPr>
                <w:rFonts w:ascii="Calibri" w:hAnsi="Calibri" w:cs="Calibri"/>
              </w:rPr>
              <w:t xml:space="preserve"> The research suggests that children and families would welcome more visible evidence that their views are shaping decisions about the design, upkeep, and use of local spaces, reinforcing the need for robust participation mechanisms and cross-departmental collaboration.</w:t>
            </w:r>
          </w:p>
        </w:tc>
      </w:tr>
      <w:tr w:rsidR="00F17A9F" w14:paraId="4CB73B67" w14:textId="77777777" w:rsidTr="00F17A9F">
        <w:tc>
          <w:tcPr>
            <w:tcW w:w="14879" w:type="dxa"/>
          </w:tcPr>
          <w:p w14:paraId="7FEBCC40" w14:textId="77777777" w:rsidR="00F17A9F" w:rsidRDefault="00F17A9F" w:rsidP="00E01A83">
            <w:pPr>
              <w:tabs>
                <w:tab w:val="left" w:pos="6143"/>
              </w:tabs>
              <w:rPr>
                <w:rFonts w:ascii="Arial" w:hAnsi="Arial" w:cs="Arial"/>
                <w:b/>
                <w:bCs/>
              </w:rPr>
            </w:pPr>
            <w:r>
              <w:rPr>
                <w:rFonts w:ascii="Arial" w:hAnsi="Arial" w:cs="Arial"/>
                <w:b/>
                <w:bCs/>
              </w:rPr>
              <w:t>Strengths</w:t>
            </w:r>
          </w:p>
          <w:p w14:paraId="330DDE6E" w14:textId="76832BB6" w:rsidR="00B52819" w:rsidRPr="001174A8" w:rsidRDefault="00B52819" w:rsidP="00B52819">
            <w:pPr>
              <w:pStyle w:val="NormalWeb"/>
              <w:rPr>
                <w:rFonts w:ascii="Calibri" w:hAnsi="Calibri" w:cs="Calibri"/>
              </w:rPr>
            </w:pPr>
            <w:r w:rsidRPr="001174A8">
              <w:rPr>
                <w:rFonts w:ascii="Calibri" w:hAnsi="Calibri" w:cs="Calibri"/>
              </w:rPr>
              <w:lastRenderedPageBreak/>
              <w:t>Carmarthenshire County Council benefits from a suite of progressive policies and strategies that align well with the aims of the Play Sufficiency Duty. There is strong policy support across areas such as well-being, placemaking, outdoor recreation, active travel, and green infrastructure planning. High-level strategies</w:t>
            </w:r>
            <w:r w:rsidR="00702257">
              <w:rPr>
                <w:rFonts w:ascii="Calibri" w:hAnsi="Calibri" w:cs="Calibri"/>
              </w:rPr>
              <w:t xml:space="preserve"> - </w:t>
            </w:r>
            <w:r w:rsidRPr="001174A8">
              <w:rPr>
                <w:rFonts w:ascii="Calibri" w:hAnsi="Calibri" w:cs="Calibri"/>
              </w:rPr>
              <w:t>including the council’s Corporate Plan, Well-being Plan, and Education Strategy</w:t>
            </w:r>
            <w:r w:rsidR="00702257">
              <w:rPr>
                <w:rFonts w:ascii="Calibri" w:hAnsi="Calibri" w:cs="Calibri"/>
              </w:rPr>
              <w:t xml:space="preserve"> - </w:t>
            </w:r>
            <w:r w:rsidRPr="001174A8">
              <w:rPr>
                <w:rFonts w:ascii="Calibri" w:hAnsi="Calibri" w:cs="Calibri"/>
              </w:rPr>
              <w:t xml:space="preserve">demonstrate a clear commitment to health, wellbeing, </w:t>
            </w:r>
            <w:r w:rsidR="00702257">
              <w:rPr>
                <w:rFonts w:ascii="Calibri" w:hAnsi="Calibri" w:cs="Calibri"/>
              </w:rPr>
              <w:t xml:space="preserve">holistic </w:t>
            </w:r>
            <w:r w:rsidRPr="001174A8">
              <w:rPr>
                <w:rFonts w:ascii="Calibri" w:hAnsi="Calibri" w:cs="Calibri"/>
              </w:rPr>
              <w:t>childhood development, and tackling poverty, creating a positive environment for embedding play sufficiency into wider strategic priorities.</w:t>
            </w:r>
          </w:p>
          <w:p w14:paraId="361AE7B9" w14:textId="77777777" w:rsidR="00B52819" w:rsidRPr="001174A8" w:rsidRDefault="00B52819" w:rsidP="00B52819">
            <w:pPr>
              <w:pStyle w:val="NormalWeb"/>
              <w:rPr>
                <w:rFonts w:ascii="Calibri" w:hAnsi="Calibri" w:cs="Calibri"/>
              </w:rPr>
            </w:pPr>
            <w:r w:rsidRPr="001174A8">
              <w:rPr>
                <w:rFonts w:ascii="Calibri" w:hAnsi="Calibri" w:cs="Calibri"/>
              </w:rPr>
              <w:t>A significant strength lies in the council’s well-established evidence base and data systems. These include comprehensive mapping of public open spaces, active travel routes, traffic data, and community facilities, alongside demographic data accessible via tools such as the publicly available “In My Area” map. The Local Well-being Assessment 2022 offers particularly strong evidence on children’s wellbeing and explicitly recognises their need for play, providing a robust foundation for planning and monitoring progress.</w:t>
            </w:r>
          </w:p>
          <w:p w14:paraId="4138674E" w14:textId="77777777" w:rsidR="00B52819" w:rsidRPr="001174A8" w:rsidRDefault="00B52819" w:rsidP="00B52819">
            <w:pPr>
              <w:pStyle w:val="NormalWeb"/>
              <w:rPr>
                <w:rFonts w:ascii="Calibri" w:hAnsi="Calibri" w:cs="Calibri"/>
              </w:rPr>
            </w:pPr>
            <w:r w:rsidRPr="001174A8">
              <w:rPr>
                <w:rFonts w:ascii="Calibri" w:hAnsi="Calibri" w:cs="Calibri"/>
              </w:rPr>
              <w:t>The council has adopted placemaking principles through its revised Local Development Plan, supported by progressive spatial planning documents, such as the Public Open Space Assessment, supplementary planning guidance, and the forthcoming Green and Blue Infrastructure Strategy. These collectively reinforce the importance of outdoor play, children’s access to natural environments, and the role of active travel in supporting children’s everyday freedoms.</w:t>
            </w:r>
          </w:p>
          <w:p w14:paraId="2BDFFB52" w14:textId="77777777" w:rsidR="00B52819" w:rsidRPr="001174A8" w:rsidRDefault="00B52819" w:rsidP="00B52819">
            <w:pPr>
              <w:pStyle w:val="NormalWeb"/>
              <w:rPr>
                <w:rFonts w:ascii="Calibri" w:hAnsi="Calibri" w:cs="Calibri"/>
              </w:rPr>
            </w:pPr>
            <w:r w:rsidRPr="001174A8">
              <w:rPr>
                <w:rFonts w:ascii="Calibri" w:hAnsi="Calibri" w:cs="Calibri"/>
              </w:rPr>
              <w:t>Cross-sector collaboration is also a strength. The Public Services Board’s commitment to prevention, collaboration, and integration provides a solid platform for multi-agency working. The Play Sufficiency Stakeholder Group is well-established, bringing together cross-departmental and third-sector partners to coordinate efforts. The council’s play team plays a pivotal leadership role, providing guidance, advocacy, and practical support to Town and Community Councils, schools, and community groups, while also delivering high-profile public events, such as Playday, that raise awareness of children’s right to play.</w:t>
            </w:r>
          </w:p>
          <w:p w14:paraId="4784CCF2" w14:textId="2BA20135" w:rsidR="00B52819" w:rsidRPr="006A6246" w:rsidRDefault="00B52819" w:rsidP="006A6246">
            <w:pPr>
              <w:pStyle w:val="NormalWeb"/>
              <w:spacing w:after="240" w:afterAutospacing="0"/>
              <w:rPr>
                <w:rFonts w:ascii="Calibri" w:hAnsi="Calibri" w:cs="Calibri"/>
              </w:rPr>
            </w:pPr>
            <w:r w:rsidRPr="001174A8">
              <w:rPr>
                <w:rFonts w:ascii="Calibri" w:hAnsi="Calibri" w:cs="Calibri"/>
              </w:rPr>
              <w:t>Another important asset is the integration of children’s rights, based on the UN Convention on the Rights of the Child, within the local authority’s impact assessment processes. This ensures that the potential impacts on children’s rights are considered in the development of new policies and strategies - a valuable mechanism for highlighting play as a key dimension of children’s wellbeing.</w:t>
            </w:r>
          </w:p>
        </w:tc>
      </w:tr>
      <w:tr w:rsidR="00F17A9F" w14:paraId="6C5DE89F" w14:textId="77777777" w:rsidTr="00F17A9F">
        <w:tc>
          <w:tcPr>
            <w:tcW w:w="14879" w:type="dxa"/>
          </w:tcPr>
          <w:p w14:paraId="2D607C01" w14:textId="042FA5FF" w:rsidR="00F17A9F" w:rsidRDefault="00F17A9F" w:rsidP="00E01A83">
            <w:pPr>
              <w:tabs>
                <w:tab w:val="left" w:pos="6143"/>
              </w:tabs>
              <w:rPr>
                <w:rFonts w:ascii="Arial" w:hAnsi="Arial" w:cs="Arial"/>
                <w:b/>
                <w:bCs/>
              </w:rPr>
            </w:pPr>
            <w:r>
              <w:rPr>
                <w:rFonts w:ascii="Arial" w:hAnsi="Arial" w:cs="Arial"/>
                <w:b/>
                <w:bCs/>
              </w:rPr>
              <w:lastRenderedPageBreak/>
              <w:t>Weaknesses</w:t>
            </w:r>
          </w:p>
          <w:p w14:paraId="1B04EE0F" w14:textId="77777777" w:rsidR="00B42BC0" w:rsidRPr="001174A8" w:rsidRDefault="00B42BC0" w:rsidP="00B42BC0">
            <w:pPr>
              <w:pStyle w:val="NormalWeb"/>
              <w:rPr>
                <w:rFonts w:ascii="Calibri" w:hAnsi="Calibri" w:cs="Calibri"/>
              </w:rPr>
            </w:pPr>
            <w:r w:rsidRPr="001174A8">
              <w:rPr>
                <w:rFonts w:ascii="Calibri" w:hAnsi="Calibri" w:cs="Calibri"/>
              </w:rPr>
              <w:t xml:space="preserve">While Carmarthenshire has a strong foundation of supportive policies, the assessment identifies significant gaps in the full integration of the Play Sufficiency Duty across council strategies and operational frameworks. Many policies either omit explicit reference to the Play Sufficiency Duty or </w:t>
            </w:r>
            <w:r w:rsidRPr="001174A8">
              <w:rPr>
                <w:rFonts w:ascii="Calibri" w:hAnsi="Calibri" w:cs="Calibri"/>
              </w:rPr>
              <w:lastRenderedPageBreak/>
              <w:t>focus too narrowly on formal, designated play areas, overlooking the broader vision of play as an everyday experience that occurs throughout children’s environments. This lack of a shared, practical understanding of play sufficiency across departments makes it difficult to embed consistent approaches or to evaluate progress effectively.</w:t>
            </w:r>
          </w:p>
          <w:p w14:paraId="272D65DB" w14:textId="77777777" w:rsidR="00B42BC0" w:rsidRPr="001174A8" w:rsidRDefault="00B42BC0" w:rsidP="00B42BC0">
            <w:pPr>
              <w:pStyle w:val="NormalWeb"/>
              <w:rPr>
                <w:rFonts w:ascii="Calibri" w:hAnsi="Calibri" w:cs="Calibri"/>
              </w:rPr>
            </w:pPr>
            <w:r w:rsidRPr="001174A8">
              <w:rPr>
                <w:rFonts w:ascii="Calibri" w:hAnsi="Calibri" w:cs="Calibri"/>
              </w:rPr>
              <w:t xml:space="preserve">A further weakness is the under-emphasis on children’s </w:t>
            </w:r>
            <w:r w:rsidRPr="001174A8">
              <w:rPr>
                <w:rStyle w:val="Strong"/>
                <w:rFonts w:ascii="Calibri" w:eastAsiaTheme="majorEastAsia" w:hAnsi="Calibri" w:cs="Calibri"/>
                <w:b w:val="0"/>
                <w:bCs w:val="0"/>
              </w:rPr>
              <w:t>everyday freedoms and neighbourhood-level play</w:t>
            </w:r>
            <w:r w:rsidRPr="001174A8">
              <w:rPr>
                <w:rFonts w:ascii="Calibri" w:hAnsi="Calibri" w:cs="Calibri"/>
              </w:rPr>
              <w:t xml:space="preserve"> within policy documents. Although structured recreational activities and fixed play areas are acknowledged, there is less attention given to the broader conditions that enable children to play out in their local communities independently. This limits opportunities to create a culture of playing out and risks reinforcing a narrow view of play that centres only on specific sites.</w:t>
            </w:r>
          </w:p>
          <w:p w14:paraId="13A94313" w14:textId="36E541E7" w:rsidR="00B42BC0" w:rsidRPr="001174A8" w:rsidRDefault="00B42BC0" w:rsidP="00B42BC0">
            <w:pPr>
              <w:pStyle w:val="NormalWeb"/>
              <w:rPr>
                <w:rFonts w:ascii="Calibri" w:hAnsi="Calibri" w:cs="Calibri"/>
              </w:rPr>
            </w:pPr>
            <w:r w:rsidRPr="001174A8">
              <w:rPr>
                <w:rFonts w:ascii="Calibri" w:hAnsi="Calibri" w:cs="Calibri"/>
              </w:rPr>
              <w:t>Risk management and health and safety policies also present challenges. Despite best-practice guidance from organisations such as Play Wales and the Health and Safety Executive, there is still a tendency towards risk aversion within schools and</w:t>
            </w:r>
            <w:r w:rsidR="00B52B6A">
              <w:rPr>
                <w:rFonts w:ascii="Calibri" w:hAnsi="Calibri" w:cs="Calibri"/>
              </w:rPr>
              <w:t xml:space="preserve"> </w:t>
            </w:r>
            <w:r w:rsidR="007B505E">
              <w:rPr>
                <w:rFonts w:ascii="Calibri" w:hAnsi="Calibri" w:cs="Calibri"/>
              </w:rPr>
              <w:t>public realm interventions</w:t>
            </w:r>
            <w:r w:rsidRPr="001174A8">
              <w:rPr>
                <w:rFonts w:ascii="Calibri" w:hAnsi="Calibri" w:cs="Calibri"/>
              </w:rPr>
              <w:t xml:space="preserve">. Without a </w:t>
            </w:r>
            <w:r w:rsidRPr="001174A8">
              <w:rPr>
                <w:rStyle w:val="Strong"/>
                <w:rFonts w:ascii="Calibri" w:eastAsiaTheme="majorEastAsia" w:hAnsi="Calibri" w:cs="Calibri"/>
                <w:b w:val="0"/>
                <w:bCs w:val="0"/>
              </w:rPr>
              <w:t>risk-benefit framework</w:t>
            </w:r>
            <w:r w:rsidRPr="001174A8">
              <w:rPr>
                <w:rFonts w:ascii="Calibri" w:hAnsi="Calibri" w:cs="Calibri"/>
              </w:rPr>
              <w:t xml:space="preserve"> embedded in policy, well-intentioned safety concerns may restrict the creation of richer, more adventurous play environments, and can limit initiatives like Play Streets or playful modifications of active travel routes.</w:t>
            </w:r>
          </w:p>
          <w:p w14:paraId="5F7EF270" w14:textId="77777777" w:rsidR="00B42BC0" w:rsidRPr="001174A8" w:rsidRDefault="00B42BC0" w:rsidP="00B42BC0">
            <w:pPr>
              <w:pStyle w:val="NormalWeb"/>
              <w:rPr>
                <w:rFonts w:ascii="Calibri" w:hAnsi="Calibri" w:cs="Calibri"/>
              </w:rPr>
            </w:pPr>
            <w:r w:rsidRPr="001174A8">
              <w:rPr>
                <w:rFonts w:ascii="Calibri" w:hAnsi="Calibri" w:cs="Calibri"/>
              </w:rPr>
              <w:t xml:space="preserve">Engagement findings revealed </w:t>
            </w:r>
            <w:r w:rsidRPr="001174A8">
              <w:rPr>
                <w:rStyle w:val="Strong"/>
                <w:rFonts w:ascii="Calibri" w:eastAsiaTheme="majorEastAsia" w:hAnsi="Calibri" w:cs="Calibri"/>
                <w:b w:val="0"/>
                <w:bCs w:val="0"/>
              </w:rPr>
              <w:t>limited awareness and understanding of the Play Sufficiency Duty</w:t>
            </w:r>
            <w:r w:rsidRPr="001174A8">
              <w:rPr>
                <w:rFonts w:ascii="Calibri" w:hAnsi="Calibri" w:cs="Calibri"/>
              </w:rPr>
              <w:t xml:space="preserve"> across council departments and among some external partners. While the play team and the Play Sufficiency Stakeholder Group show strong commitment, this knowledge does not yet extend consistently to all services whose decisions impact children’s play. This lack of broader strategic ownership risks missed opportunities for cross-departmental collaboration and reduces the visibility of play sufficiency within wider planning and service delivery.</w:t>
            </w:r>
          </w:p>
          <w:p w14:paraId="242797EB" w14:textId="77777777" w:rsidR="00B42BC0" w:rsidRPr="001174A8" w:rsidRDefault="00B42BC0" w:rsidP="00B42BC0">
            <w:pPr>
              <w:pStyle w:val="NormalWeb"/>
              <w:rPr>
                <w:rFonts w:ascii="Calibri" w:hAnsi="Calibri" w:cs="Calibri"/>
              </w:rPr>
            </w:pPr>
            <w:r w:rsidRPr="001174A8">
              <w:rPr>
                <w:rFonts w:ascii="Calibri" w:hAnsi="Calibri" w:cs="Calibri"/>
              </w:rPr>
              <w:t xml:space="preserve">Although children’s rights are considered in impact assessment processes, there is no </w:t>
            </w:r>
            <w:r w:rsidRPr="001174A8">
              <w:rPr>
                <w:rStyle w:val="Strong"/>
                <w:rFonts w:ascii="Calibri" w:eastAsiaTheme="majorEastAsia" w:hAnsi="Calibri" w:cs="Calibri"/>
                <w:b w:val="0"/>
                <w:bCs w:val="0"/>
              </w:rPr>
              <w:t>specific focus on Article 31 of the UNCRC (children’s right to play)</w:t>
            </w:r>
            <w:r w:rsidRPr="001174A8">
              <w:rPr>
                <w:rFonts w:ascii="Calibri" w:hAnsi="Calibri" w:cs="Calibri"/>
              </w:rPr>
              <w:t>. As a result, the distinct value of play may be overlooked or deprioritised compared to other rights such as education or protection, reducing the potential impact of this otherwise robust framework.</w:t>
            </w:r>
          </w:p>
          <w:p w14:paraId="3C999E62" w14:textId="77F1AF7D" w:rsidR="00F17A9F" w:rsidRPr="00EE66B3" w:rsidRDefault="00B42BC0" w:rsidP="00EE66B3">
            <w:pPr>
              <w:pStyle w:val="NormalWeb"/>
              <w:spacing w:after="240" w:afterAutospacing="0"/>
              <w:rPr>
                <w:rFonts w:ascii="Calibri" w:hAnsi="Calibri" w:cs="Calibri"/>
              </w:rPr>
            </w:pPr>
            <w:r w:rsidRPr="001174A8">
              <w:rPr>
                <w:rFonts w:ascii="Calibri" w:hAnsi="Calibri" w:cs="Calibri"/>
              </w:rPr>
              <w:t xml:space="preserve">Finally, while there are good examples of engagement with children, these are often limited to individual projects and are not yet </w:t>
            </w:r>
            <w:r w:rsidRPr="001174A8">
              <w:rPr>
                <w:rStyle w:val="Strong"/>
                <w:rFonts w:ascii="Calibri" w:eastAsiaTheme="majorEastAsia" w:hAnsi="Calibri" w:cs="Calibri"/>
                <w:b w:val="0"/>
                <w:bCs w:val="0"/>
              </w:rPr>
              <w:t>systematically embedded across departments</w:t>
            </w:r>
            <w:r w:rsidRPr="001174A8">
              <w:rPr>
                <w:rFonts w:ascii="Calibri" w:hAnsi="Calibri" w:cs="Calibri"/>
                <w:b/>
                <w:bCs/>
              </w:rPr>
              <w:t xml:space="preserve">. </w:t>
            </w:r>
            <w:r w:rsidRPr="001174A8">
              <w:rPr>
                <w:rFonts w:ascii="Calibri" w:hAnsi="Calibri" w:cs="Calibri"/>
              </w:rPr>
              <w:t>There is also a risk of raising expectations through consultation without having clear mechanisms or resources in place to follow through with concrete action.</w:t>
            </w:r>
          </w:p>
        </w:tc>
      </w:tr>
      <w:tr w:rsidR="00F17A9F" w14:paraId="62EFE413" w14:textId="77777777" w:rsidTr="00F17A9F">
        <w:tc>
          <w:tcPr>
            <w:tcW w:w="14879" w:type="dxa"/>
          </w:tcPr>
          <w:p w14:paraId="6CA3559E" w14:textId="16F09979" w:rsidR="00F17A9F" w:rsidRDefault="00F17A9F" w:rsidP="00E01A83">
            <w:pPr>
              <w:tabs>
                <w:tab w:val="left" w:pos="6143"/>
              </w:tabs>
              <w:rPr>
                <w:rFonts w:ascii="Arial" w:hAnsi="Arial" w:cs="Arial"/>
                <w:b/>
                <w:bCs/>
              </w:rPr>
            </w:pPr>
            <w:r>
              <w:rPr>
                <w:rFonts w:ascii="Arial" w:hAnsi="Arial" w:cs="Arial"/>
                <w:b/>
                <w:bCs/>
              </w:rPr>
              <w:lastRenderedPageBreak/>
              <w:t>Opportunities</w:t>
            </w:r>
            <w:r w:rsidR="00D8126F">
              <w:rPr>
                <w:rFonts w:ascii="Arial" w:hAnsi="Arial" w:cs="Arial"/>
                <w:b/>
                <w:bCs/>
              </w:rPr>
              <w:t xml:space="preserve"> (agreed actions)</w:t>
            </w:r>
          </w:p>
          <w:p w14:paraId="6D718625" w14:textId="77777777" w:rsidR="00F17A9F" w:rsidRDefault="00F17A9F" w:rsidP="00511E56">
            <w:pPr>
              <w:pStyle w:val="NormalWeb"/>
              <w:spacing w:before="0" w:beforeAutospacing="0" w:after="0" w:afterAutospacing="0" w:line="276" w:lineRule="auto"/>
              <w:rPr>
                <w:rFonts w:ascii="Calibri" w:hAnsi="Calibri" w:cs="Calibri"/>
              </w:rPr>
            </w:pPr>
          </w:p>
          <w:p w14:paraId="0A5D649A" w14:textId="77777777" w:rsidR="00143B90" w:rsidRPr="00903220" w:rsidRDefault="00143B90" w:rsidP="00143B90">
            <w:pPr>
              <w:spacing w:after="120"/>
              <w:rPr>
                <w:rFonts w:ascii="Calibri" w:hAnsi="Calibri" w:cs="Calibri"/>
                <w:b/>
                <w:bCs/>
              </w:rPr>
            </w:pPr>
            <w:r w:rsidRPr="00903220">
              <w:rPr>
                <w:rFonts w:ascii="Calibri" w:hAnsi="Calibri" w:cs="Calibri"/>
                <w:b/>
                <w:bCs/>
              </w:rPr>
              <w:t>Improve strategic integration and policy alignment</w:t>
            </w:r>
          </w:p>
          <w:p w14:paraId="3BE92503" w14:textId="77777777" w:rsidR="00143B90" w:rsidRPr="00903220" w:rsidRDefault="00143B90" w:rsidP="00143B90">
            <w:pPr>
              <w:numPr>
                <w:ilvl w:val="0"/>
                <w:numId w:val="16"/>
              </w:numPr>
              <w:spacing w:after="120"/>
              <w:rPr>
                <w:rFonts w:ascii="Calibri" w:hAnsi="Calibri" w:cs="Calibri"/>
              </w:rPr>
            </w:pPr>
            <w:r w:rsidRPr="00903220">
              <w:rPr>
                <w:rFonts w:ascii="Calibri" w:hAnsi="Calibri" w:cs="Calibri"/>
              </w:rPr>
              <w:lastRenderedPageBreak/>
              <w:t>With members’ support, develop a public facing document that articulates a shared vision for play sufficiency in Carmarthenshire, based on the findings from this assessment and clearly aligned with well-being goals. This should include:</w:t>
            </w:r>
          </w:p>
          <w:p w14:paraId="7A3DBF59" w14:textId="77777777" w:rsidR="00143B90" w:rsidRPr="00903220" w:rsidRDefault="00143B90" w:rsidP="00143B90">
            <w:pPr>
              <w:numPr>
                <w:ilvl w:val="1"/>
                <w:numId w:val="16"/>
              </w:numPr>
              <w:spacing w:after="120"/>
              <w:rPr>
                <w:rFonts w:ascii="Calibri" w:hAnsi="Calibri" w:cs="Calibri"/>
              </w:rPr>
            </w:pPr>
            <w:r w:rsidRPr="00903220">
              <w:rPr>
                <w:rFonts w:ascii="Calibri" w:hAnsi="Calibri" w:cs="Calibri"/>
              </w:rPr>
              <w:t>Defining performance indicators to track progress and evaluate impact in achieving play sufficiency.</w:t>
            </w:r>
          </w:p>
          <w:p w14:paraId="2DE2C2AD" w14:textId="77777777" w:rsidR="00143B90" w:rsidRPr="00903220" w:rsidRDefault="00143B90" w:rsidP="00143B90">
            <w:pPr>
              <w:numPr>
                <w:ilvl w:val="1"/>
                <w:numId w:val="16"/>
              </w:numPr>
              <w:spacing w:after="120"/>
              <w:rPr>
                <w:rFonts w:ascii="Calibri" w:hAnsi="Calibri" w:cs="Calibri"/>
              </w:rPr>
            </w:pPr>
            <w:r w:rsidRPr="00903220">
              <w:rPr>
                <w:rFonts w:ascii="Calibri" w:hAnsi="Calibri" w:cs="Calibri"/>
              </w:rPr>
              <w:t>Making a clear distinction between opportunities for play, recreational activities and playful learning.</w:t>
            </w:r>
          </w:p>
          <w:p w14:paraId="6F533EBC" w14:textId="77777777" w:rsidR="00143B90" w:rsidRPr="00903220" w:rsidRDefault="00143B90" w:rsidP="00143B90">
            <w:pPr>
              <w:numPr>
                <w:ilvl w:val="1"/>
                <w:numId w:val="16"/>
              </w:numPr>
              <w:spacing w:after="120"/>
              <w:rPr>
                <w:rFonts w:ascii="Calibri" w:hAnsi="Calibri" w:cs="Calibri"/>
              </w:rPr>
            </w:pPr>
            <w:r w:rsidRPr="00903220">
              <w:rPr>
                <w:rFonts w:ascii="Calibri" w:hAnsi="Calibri" w:cs="Calibri"/>
              </w:rPr>
              <w:t xml:space="preserve">Confirming that the Play Sufficiency Duty applies to children of all ages and what play sufficiency might mean for different ages of children. </w:t>
            </w:r>
          </w:p>
          <w:p w14:paraId="679AB4F8" w14:textId="77777777" w:rsidR="00143B90" w:rsidRPr="00903220" w:rsidRDefault="00143B90" w:rsidP="00143B90">
            <w:pPr>
              <w:numPr>
                <w:ilvl w:val="0"/>
                <w:numId w:val="13"/>
              </w:numPr>
              <w:spacing w:after="120"/>
              <w:rPr>
                <w:rFonts w:ascii="Calibri" w:hAnsi="Calibri" w:cs="Calibri"/>
                <w:lang w:val="en-US"/>
              </w:rPr>
            </w:pPr>
            <w:r w:rsidRPr="00903220">
              <w:rPr>
                <w:rFonts w:ascii="Calibri" w:hAnsi="Calibri" w:cs="Calibri"/>
                <w:lang w:val="en-US"/>
              </w:rPr>
              <w:t>Within the children’s rights element of the council’s impact assessment processes, include a specific focus on children’s right to play (Article 31 of the UNCRC).</w:t>
            </w:r>
          </w:p>
          <w:p w14:paraId="351D85E8" w14:textId="77777777" w:rsidR="00143B90" w:rsidRPr="00903220" w:rsidRDefault="00143B90" w:rsidP="00143B90">
            <w:pPr>
              <w:numPr>
                <w:ilvl w:val="0"/>
                <w:numId w:val="13"/>
              </w:numPr>
              <w:spacing w:after="120"/>
              <w:rPr>
                <w:rFonts w:ascii="Calibri" w:hAnsi="Calibri" w:cs="Calibri"/>
                <w:lang w:val="en-US"/>
              </w:rPr>
            </w:pPr>
            <w:r w:rsidRPr="00903220">
              <w:rPr>
                <w:rFonts w:ascii="Calibri" w:hAnsi="Calibri" w:cs="Calibri"/>
                <w:lang w:val="en-US"/>
              </w:rPr>
              <w:t>Produce supplementary guidance, possibly in the form of an e-learning module, for officers completing impact assessments to help them identify how policies and proposals affect the sufficiency of children’s opportunities to play.</w:t>
            </w:r>
          </w:p>
          <w:p w14:paraId="48A6D9C4" w14:textId="77777777" w:rsidR="00143B90" w:rsidRPr="00903220" w:rsidRDefault="00143B90" w:rsidP="00143B90">
            <w:pPr>
              <w:numPr>
                <w:ilvl w:val="0"/>
                <w:numId w:val="13"/>
              </w:numPr>
              <w:spacing w:after="120"/>
              <w:rPr>
                <w:rFonts w:ascii="Calibri" w:hAnsi="Calibri" w:cs="Calibri"/>
              </w:rPr>
            </w:pPr>
            <w:r w:rsidRPr="00903220">
              <w:rPr>
                <w:rFonts w:ascii="Calibri" w:hAnsi="Calibri" w:cs="Calibri"/>
              </w:rPr>
              <w:t>Promote the integration of play sufficiency principles and objectives into procurement policies and commissioning processes, ensuring that contracted services, infrastructure projects, and public spaces actively support children’s right to play.</w:t>
            </w:r>
          </w:p>
          <w:p w14:paraId="43FD0ECB" w14:textId="77777777" w:rsidR="00143B90" w:rsidRPr="00903220" w:rsidRDefault="00143B90" w:rsidP="00143B90">
            <w:pPr>
              <w:spacing w:after="120"/>
              <w:rPr>
                <w:rFonts w:ascii="Calibri" w:hAnsi="Calibri" w:cs="Calibri"/>
                <w:b/>
                <w:bCs/>
              </w:rPr>
            </w:pPr>
            <w:r w:rsidRPr="00903220">
              <w:rPr>
                <w:rFonts w:ascii="Calibri" w:hAnsi="Calibri" w:cs="Calibri"/>
                <w:b/>
                <w:bCs/>
              </w:rPr>
              <w:t>Strengthen cross-departmental and multi-agency collaboration</w:t>
            </w:r>
          </w:p>
          <w:p w14:paraId="5E2D4C60" w14:textId="77777777" w:rsidR="00143B90" w:rsidRPr="00903220" w:rsidRDefault="00143B90" w:rsidP="00143B90">
            <w:pPr>
              <w:numPr>
                <w:ilvl w:val="0"/>
                <w:numId w:val="14"/>
              </w:numPr>
              <w:spacing w:after="120"/>
              <w:rPr>
                <w:rFonts w:ascii="Calibri" w:hAnsi="Calibri" w:cs="Calibri"/>
              </w:rPr>
            </w:pPr>
            <w:r w:rsidRPr="00903220">
              <w:rPr>
                <w:rFonts w:ascii="Calibri" w:hAnsi="Calibri" w:cs="Calibri"/>
              </w:rPr>
              <w:t>Strengthen the role of the Play Sufficiency Stakeholder Group by clarifying its strategic oversight, governance and operational remit. This should include:</w:t>
            </w:r>
          </w:p>
          <w:p w14:paraId="0AD7D56C" w14:textId="77777777" w:rsidR="00143B90" w:rsidRPr="00903220" w:rsidRDefault="00143B90" w:rsidP="00143B90">
            <w:pPr>
              <w:numPr>
                <w:ilvl w:val="1"/>
                <w:numId w:val="14"/>
              </w:numPr>
              <w:spacing w:after="120"/>
              <w:rPr>
                <w:rFonts w:ascii="Calibri" w:hAnsi="Calibri" w:cs="Calibri"/>
              </w:rPr>
            </w:pPr>
            <w:r w:rsidRPr="00903220">
              <w:rPr>
                <w:rFonts w:ascii="Calibri" w:hAnsi="Calibri" w:cs="Calibri"/>
              </w:rPr>
              <w:t>overseeing the annual review and redevelopment of the local authority’s play sufficiency action plan.</w:t>
            </w:r>
          </w:p>
          <w:p w14:paraId="15233BD8" w14:textId="77777777" w:rsidR="00143B90" w:rsidRPr="00903220" w:rsidRDefault="00143B90" w:rsidP="00143B90">
            <w:pPr>
              <w:numPr>
                <w:ilvl w:val="1"/>
                <w:numId w:val="14"/>
              </w:numPr>
              <w:spacing w:after="120"/>
              <w:rPr>
                <w:rFonts w:ascii="Calibri" w:hAnsi="Calibri" w:cs="Calibri"/>
              </w:rPr>
            </w:pPr>
            <w:r w:rsidRPr="00903220">
              <w:rPr>
                <w:rFonts w:ascii="Calibri" w:hAnsi="Calibri" w:cs="Calibri"/>
              </w:rPr>
              <w:t>Providing a platform for multi-agency collaboration on planning for play at a neighbourhood level including the sharing of findings from auditing and engagement activities.</w:t>
            </w:r>
          </w:p>
          <w:p w14:paraId="03BB9C5F" w14:textId="77777777" w:rsidR="00143B90" w:rsidRPr="00903220" w:rsidRDefault="00143B90" w:rsidP="00143B90">
            <w:pPr>
              <w:numPr>
                <w:ilvl w:val="1"/>
                <w:numId w:val="14"/>
              </w:numPr>
              <w:spacing w:after="120"/>
              <w:rPr>
                <w:rFonts w:ascii="Calibri" w:hAnsi="Calibri" w:cs="Calibri"/>
              </w:rPr>
            </w:pPr>
            <w:r w:rsidRPr="00903220">
              <w:rPr>
                <w:rFonts w:ascii="Calibri" w:hAnsi="Calibri" w:cs="Calibri"/>
              </w:rPr>
              <w:t xml:space="preserve">Maintaining sufficient representation from third sector organisations, ensuring their expertise are utilised in all areas of planning for play. </w:t>
            </w:r>
          </w:p>
          <w:p w14:paraId="4F6AA641" w14:textId="77777777" w:rsidR="00143B90" w:rsidRPr="00903220" w:rsidRDefault="00143B90" w:rsidP="00143B90">
            <w:pPr>
              <w:numPr>
                <w:ilvl w:val="0"/>
                <w:numId w:val="14"/>
              </w:numPr>
              <w:spacing w:after="120"/>
              <w:rPr>
                <w:rFonts w:ascii="Calibri" w:hAnsi="Calibri" w:cs="Calibri"/>
                <w:lang w:val="en-US"/>
              </w:rPr>
            </w:pPr>
            <w:r w:rsidRPr="00903220">
              <w:rPr>
                <w:rFonts w:ascii="Calibri" w:hAnsi="Calibri" w:cs="Calibri"/>
                <w:lang w:val="en-US"/>
              </w:rPr>
              <w:t xml:space="preserve">Use the locally agreed vision and defined performance indicators for play sufficiency to inform shared objectives when planning for play at both an </w:t>
            </w:r>
            <w:proofErr w:type="spellStart"/>
            <w:r w:rsidRPr="00903220">
              <w:rPr>
                <w:rFonts w:ascii="Calibri" w:hAnsi="Calibri" w:cs="Calibri"/>
                <w:lang w:val="en-US"/>
              </w:rPr>
              <w:t>organisational</w:t>
            </w:r>
            <w:proofErr w:type="spellEnd"/>
            <w:r w:rsidRPr="00903220">
              <w:rPr>
                <w:rFonts w:ascii="Calibri" w:hAnsi="Calibri" w:cs="Calibri"/>
                <w:lang w:val="en-US"/>
              </w:rPr>
              <w:t xml:space="preserve"> and </w:t>
            </w:r>
            <w:proofErr w:type="spellStart"/>
            <w:r w:rsidRPr="00903220">
              <w:rPr>
                <w:rFonts w:ascii="Calibri" w:hAnsi="Calibri" w:cs="Calibri"/>
                <w:lang w:val="en-US"/>
              </w:rPr>
              <w:t>neighbourhood</w:t>
            </w:r>
            <w:proofErr w:type="spellEnd"/>
            <w:r w:rsidRPr="00903220">
              <w:rPr>
                <w:rFonts w:ascii="Calibri" w:hAnsi="Calibri" w:cs="Calibri"/>
                <w:lang w:val="en-US"/>
              </w:rPr>
              <w:t xml:space="preserve"> level. </w:t>
            </w:r>
          </w:p>
          <w:p w14:paraId="4978D8DD" w14:textId="77777777" w:rsidR="00143B90" w:rsidRPr="00903220" w:rsidRDefault="00143B90" w:rsidP="00143B90">
            <w:pPr>
              <w:numPr>
                <w:ilvl w:val="0"/>
                <w:numId w:val="14"/>
              </w:numPr>
              <w:spacing w:after="120"/>
              <w:rPr>
                <w:rFonts w:ascii="Calibri" w:hAnsi="Calibri" w:cs="Calibri"/>
                <w:lang w:val="en-US"/>
              </w:rPr>
            </w:pPr>
            <w:r w:rsidRPr="00903220">
              <w:rPr>
                <w:rFonts w:ascii="Calibri" w:hAnsi="Calibri" w:cs="Calibri"/>
                <w:lang w:val="en-US"/>
              </w:rPr>
              <w:t>Embed play sufficiency principles and objectives across strategic planning for staffed play, childcare, youth work, and leisure services, ensuring play sufficiency is treated as a shared responsibility across departments and agencies.</w:t>
            </w:r>
          </w:p>
          <w:p w14:paraId="3C247A8A" w14:textId="77777777" w:rsidR="00143B90" w:rsidRPr="00903220" w:rsidRDefault="00143B90" w:rsidP="00143B90">
            <w:pPr>
              <w:spacing w:after="120"/>
              <w:rPr>
                <w:rFonts w:ascii="Calibri" w:hAnsi="Calibri" w:cs="Calibri"/>
                <w:b/>
                <w:bCs/>
              </w:rPr>
            </w:pPr>
            <w:r w:rsidRPr="00903220">
              <w:rPr>
                <w:rFonts w:ascii="Calibri" w:hAnsi="Calibri" w:cs="Calibri"/>
                <w:b/>
                <w:bCs/>
              </w:rPr>
              <w:lastRenderedPageBreak/>
              <w:t>Clarify and promote the role of the play team</w:t>
            </w:r>
          </w:p>
          <w:p w14:paraId="5E7DDB52" w14:textId="77777777" w:rsidR="00143B90" w:rsidRPr="00903220" w:rsidRDefault="00143B90" w:rsidP="00143B90">
            <w:pPr>
              <w:numPr>
                <w:ilvl w:val="0"/>
                <w:numId w:val="19"/>
              </w:numPr>
              <w:spacing w:after="120"/>
              <w:rPr>
                <w:rFonts w:ascii="Calibri" w:hAnsi="Calibri" w:cs="Calibri"/>
              </w:rPr>
            </w:pPr>
            <w:r w:rsidRPr="00903220">
              <w:rPr>
                <w:rFonts w:ascii="Calibri" w:hAnsi="Calibri" w:cs="Calibri"/>
              </w:rPr>
              <w:t>Clearly define the leadership and support functions of the Childcare and Play Team in respect of the Play Sufficiency Duty, ensuring town and community councils, schools, and other partners understand the assistance available.</w:t>
            </w:r>
            <w:r w:rsidRPr="00903220" w:rsidDel="006A1A88">
              <w:rPr>
                <w:rFonts w:ascii="Calibri" w:hAnsi="Calibri" w:cs="Calibri"/>
              </w:rPr>
              <w:t xml:space="preserve"> </w:t>
            </w:r>
          </w:p>
          <w:p w14:paraId="1D53B4CE" w14:textId="77777777" w:rsidR="00143B90" w:rsidRPr="00903220" w:rsidRDefault="00143B90" w:rsidP="00143B90">
            <w:pPr>
              <w:spacing w:after="120"/>
              <w:rPr>
                <w:rFonts w:ascii="Calibri" w:hAnsi="Calibri" w:cs="Calibri"/>
                <w:b/>
                <w:bCs/>
              </w:rPr>
            </w:pPr>
            <w:r w:rsidRPr="00903220">
              <w:rPr>
                <w:rFonts w:ascii="Calibri" w:hAnsi="Calibri" w:cs="Calibri"/>
                <w:b/>
                <w:bCs/>
              </w:rPr>
              <w:t>Develop partnership working with town and community councils</w:t>
            </w:r>
          </w:p>
          <w:p w14:paraId="2F4BF869" w14:textId="77777777" w:rsidR="00143B90" w:rsidRPr="00903220" w:rsidRDefault="00143B90" w:rsidP="00143B90">
            <w:pPr>
              <w:numPr>
                <w:ilvl w:val="0"/>
                <w:numId w:val="17"/>
              </w:numPr>
              <w:spacing w:after="120"/>
              <w:rPr>
                <w:rFonts w:ascii="Calibri" w:hAnsi="Calibri" w:cs="Calibri"/>
                <w:lang w:val="en-US"/>
              </w:rPr>
            </w:pPr>
            <w:r w:rsidRPr="00903220">
              <w:rPr>
                <w:rFonts w:ascii="Calibri" w:hAnsi="Calibri" w:cs="Calibri"/>
                <w:lang w:val="en-US"/>
              </w:rPr>
              <w:t>Strengthen relationships between the local authority and Town and Community Councils through regular engagement forums, shared planning tools, and support for training and knowledge exchange.</w:t>
            </w:r>
          </w:p>
          <w:p w14:paraId="1085A91E" w14:textId="77777777" w:rsidR="00143B90" w:rsidRPr="00903220" w:rsidRDefault="00143B90" w:rsidP="00143B90">
            <w:pPr>
              <w:numPr>
                <w:ilvl w:val="0"/>
                <w:numId w:val="17"/>
              </w:numPr>
              <w:spacing w:after="120"/>
              <w:rPr>
                <w:rFonts w:ascii="Calibri" w:hAnsi="Calibri" w:cs="Calibri"/>
                <w:lang w:val="en-US"/>
              </w:rPr>
            </w:pPr>
            <w:r w:rsidRPr="00903220">
              <w:rPr>
                <w:rFonts w:ascii="Calibri" w:hAnsi="Calibri" w:cs="Calibri"/>
                <w:lang w:val="en-US"/>
              </w:rPr>
              <w:t xml:space="preserve">Encourage T&amp;CCs to develop </w:t>
            </w:r>
            <w:proofErr w:type="spellStart"/>
            <w:r w:rsidRPr="00903220">
              <w:rPr>
                <w:rFonts w:ascii="Calibri" w:hAnsi="Calibri" w:cs="Calibri"/>
                <w:lang w:val="en-US"/>
              </w:rPr>
              <w:t>localised</w:t>
            </w:r>
            <w:proofErr w:type="spellEnd"/>
            <w:r w:rsidRPr="00903220">
              <w:rPr>
                <w:rFonts w:ascii="Calibri" w:hAnsi="Calibri" w:cs="Calibri"/>
                <w:lang w:val="en-US"/>
              </w:rPr>
              <w:t xml:space="preserve"> plans for play and provide advice on how to involve children in the process. </w:t>
            </w:r>
          </w:p>
          <w:p w14:paraId="72B5969F" w14:textId="77777777" w:rsidR="00143B90" w:rsidRPr="00903220" w:rsidRDefault="00143B90" w:rsidP="00143B90">
            <w:pPr>
              <w:numPr>
                <w:ilvl w:val="0"/>
                <w:numId w:val="17"/>
              </w:numPr>
              <w:spacing w:after="120"/>
              <w:rPr>
                <w:rFonts w:ascii="Calibri" w:hAnsi="Calibri" w:cs="Calibri"/>
                <w:lang w:val="en-US"/>
              </w:rPr>
            </w:pPr>
            <w:r w:rsidRPr="00903220">
              <w:rPr>
                <w:rFonts w:ascii="Calibri" w:hAnsi="Calibri" w:cs="Calibri"/>
                <w:lang w:val="en-US"/>
              </w:rPr>
              <w:t>Support T&amp;CCs to access and use funding streams such as Section 106 and to adopt risk-benefit approaches in play space management.</w:t>
            </w:r>
          </w:p>
          <w:p w14:paraId="3B6050D7" w14:textId="77777777" w:rsidR="00143B90" w:rsidRPr="00903220" w:rsidRDefault="00143B90" w:rsidP="00143B90">
            <w:pPr>
              <w:spacing w:after="120"/>
              <w:rPr>
                <w:rFonts w:ascii="Calibri" w:hAnsi="Calibri" w:cs="Calibri"/>
                <w:b/>
                <w:bCs/>
              </w:rPr>
            </w:pPr>
            <w:r w:rsidRPr="00903220">
              <w:rPr>
                <w:rFonts w:ascii="Calibri" w:hAnsi="Calibri" w:cs="Calibri"/>
                <w:b/>
                <w:bCs/>
              </w:rPr>
              <w:t xml:space="preserve">Improve political awareness of play sufficiency and </w:t>
            </w:r>
            <w:proofErr w:type="spellStart"/>
            <w:r w:rsidRPr="00903220">
              <w:rPr>
                <w:rFonts w:ascii="Calibri" w:hAnsi="Calibri" w:cs="Calibri"/>
                <w:b/>
                <w:bCs/>
              </w:rPr>
              <w:t>playwork</w:t>
            </w:r>
            <w:proofErr w:type="spellEnd"/>
          </w:p>
          <w:p w14:paraId="790A2457" w14:textId="77777777" w:rsidR="00143B90" w:rsidRPr="00903220" w:rsidRDefault="00143B90" w:rsidP="00143B90">
            <w:pPr>
              <w:numPr>
                <w:ilvl w:val="0"/>
                <w:numId w:val="18"/>
              </w:numPr>
              <w:spacing w:after="120"/>
              <w:rPr>
                <w:rFonts w:ascii="Calibri" w:hAnsi="Calibri" w:cs="Calibri"/>
              </w:rPr>
            </w:pPr>
            <w:r w:rsidRPr="00903220">
              <w:rPr>
                <w:rFonts w:ascii="Calibri" w:hAnsi="Calibri" w:cs="Calibri"/>
              </w:rPr>
              <w:t xml:space="preserve">Ensure that overseeing and championing the local authority’s work in respect of the Play Sufficiency Duty is written into the role of an elected cabinet member. </w:t>
            </w:r>
          </w:p>
          <w:p w14:paraId="15210E73" w14:textId="77777777" w:rsidR="00143B90" w:rsidRPr="00903220" w:rsidRDefault="00143B90" w:rsidP="00143B90">
            <w:pPr>
              <w:numPr>
                <w:ilvl w:val="0"/>
                <w:numId w:val="20"/>
              </w:numPr>
              <w:spacing w:after="120"/>
              <w:rPr>
                <w:rFonts w:ascii="Calibri" w:hAnsi="Calibri" w:cs="Calibri"/>
                <w:lang w:val="en-US"/>
              </w:rPr>
            </w:pPr>
            <w:r w:rsidRPr="00903220">
              <w:rPr>
                <w:rFonts w:ascii="Calibri" w:hAnsi="Calibri" w:cs="Calibri"/>
                <w:lang w:val="en-US"/>
              </w:rPr>
              <w:t>Deliver workshops with elected members on the legal responsibilities under the Play Sufficiency Duty and share key findings from the 2025 assessment to enhance their awareness and understanding.</w:t>
            </w:r>
          </w:p>
          <w:p w14:paraId="30341A62" w14:textId="77777777" w:rsidR="00143B90" w:rsidRPr="00903220" w:rsidRDefault="00143B90" w:rsidP="00143B90">
            <w:pPr>
              <w:spacing w:after="120"/>
              <w:rPr>
                <w:rFonts w:ascii="Calibri" w:hAnsi="Calibri" w:cs="Calibri"/>
                <w:b/>
                <w:bCs/>
              </w:rPr>
            </w:pPr>
            <w:r w:rsidRPr="00903220">
              <w:rPr>
                <w:rFonts w:ascii="Calibri" w:hAnsi="Calibri" w:cs="Calibri"/>
                <w:b/>
                <w:bCs/>
              </w:rPr>
              <w:t>Promote children’s right to play in the public realm</w:t>
            </w:r>
          </w:p>
          <w:p w14:paraId="59E4FBD0" w14:textId="77777777" w:rsidR="00143B90" w:rsidRPr="00903220" w:rsidRDefault="00143B90" w:rsidP="00143B90">
            <w:pPr>
              <w:numPr>
                <w:ilvl w:val="0"/>
                <w:numId w:val="21"/>
              </w:numPr>
              <w:spacing w:after="120"/>
              <w:rPr>
                <w:rFonts w:ascii="Calibri" w:hAnsi="Calibri" w:cs="Calibri"/>
              </w:rPr>
            </w:pPr>
            <w:r w:rsidRPr="00903220">
              <w:rPr>
                <w:rFonts w:ascii="Calibri" w:hAnsi="Calibri" w:cs="Calibri"/>
              </w:rPr>
              <w:t xml:space="preserve">Continue to facilitate multi-agency playday events aimed at raising the profile of play and bringing communities together in support of play. </w:t>
            </w:r>
          </w:p>
          <w:p w14:paraId="409D4F14" w14:textId="77777777" w:rsidR="00143B90" w:rsidRPr="00903220" w:rsidRDefault="00143B90" w:rsidP="00143B90">
            <w:pPr>
              <w:numPr>
                <w:ilvl w:val="0"/>
                <w:numId w:val="21"/>
              </w:numPr>
              <w:spacing w:after="120"/>
              <w:rPr>
                <w:rFonts w:ascii="Calibri" w:hAnsi="Calibri" w:cs="Calibri"/>
              </w:rPr>
            </w:pPr>
            <w:r w:rsidRPr="00903220">
              <w:rPr>
                <w:rFonts w:ascii="Calibri" w:hAnsi="Calibri" w:cs="Calibri"/>
              </w:rPr>
              <w:t>Based on the local authority’s vision for play sufficiency, explore the development of a ‘Play Pledge’ initiative where local businesses, schools, third sector organisations and community groups commit to supporting play-friendly environments.</w:t>
            </w:r>
          </w:p>
          <w:p w14:paraId="6DEF770C" w14:textId="77777777" w:rsidR="00143B90" w:rsidRPr="00903220" w:rsidRDefault="00143B90" w:rsidP="00143B90">
            <w:pPr>
              <w:numPr>
                <w:ilvl w:val="0"/>
                <w:numId w:val="21"/>
              </w:numPr>
              <w:spacing w:after="120"/>
              <w:rPr>
                <w:rFonts w:ascii="Calibri" w:hAnsi="Calibri" w:cs="Calibri"/>
              </w:rPr>
            </w:pPr>
            <w:r w:rsidRPr="00903220">
              <w:rPr>
                <w:rFonts w:ascii="Calibri" w:hAnsi="Calibri" w:cs="Calibri"/>
              </w:rPr>
              <w:t xml:space="preserve">Collaborate with the newsroom to share local stories about the importance and value of play.  </w:t>
            </w:r>
          </w:p>
          <w:p w14:paraId="16B6FDD3" w14:textId="77777777" w:rsidR="00143B90" w:rsidRPr="00903220" w:rsidRDefault="00143B90" w:rsidP="00143B90">
            <w:pPr>
              <w:spacing w:after="120"/>
              <w:rPr>
                <w:rFonts w:ascii="Calibri" w:hAnsi="Calibri" w:cs="Calibri"/>
                <w:b/>
                <w:bCs/>
              </w:rPr>
            </w:pPr>
            <w:r w:rsidRPr="00903220">
              <w:rPr>
                <w:rFonts w:ascii="Calibri" w:hAnsi="Calibri" w:cs="Calibri"/>
                <w:b/>
                <w:bCs/>
              </w:rPr>
              <w:t>Expand play-based training for the wider play workforce</w:t>
            </w:r>
          </w:p>
          <w:p w14:paraId="053441E0" w14:textId="77777777" w:rsidR="00143B90" w:rsidRPr="00903220" w:rsidRDefault="00143B90" w:rsidP="00143B90">
            <w:pPr>
              <w:numPr>
                <w:ilvl w:val="0"/>
                <w:numId w:val="20"/>
              </w:numPr>
              <w:spacing w:after="120"/>
              <w:rPr>
                <w:rFonts w:ascii="Calibri" w:hAnsi="Calibri" w:cs="Calibri"/>
                <w:lang w:val="en-US"/>
              </w:rPr>
            </w:pPr>
            <w:r w:rsidRPr="00903220">
              <w:rPr>
                <w:rFonts w:ascii="Calibri" w:hAnsi="Calibri" w:cs="Calibri"/>
                <w:lang w:val="en-US"/>
              </w:rPr>
              <w:t xml:space="preserve">Promote a stronger strategic understanding of </w:t>
            </w:r>
            <w:proofErr w:type="spellStart"/>
            <w:r w:rsidRPr="00903220">
              <w:rPr>
                <w:rFonts w:ascii="Calibri" w:hAnsi="Calibri" w:cs="Calibri"/>
                <w:lang w:val="en-US"/>
              </w:rPr>
              <w:t>playwork</w:t>
            </w:r>
            <w:proofErr w:type="spellEnd"/>
            <w:r w:rsidRPr="00903220">
              <w:rPr>
                <w:rFonts w:ascii="Calibri" w:hAnsi="Calibri" w:cs="Calibri"/>
                <w:lang w:val="en-US"/>
              </w:rPr>
              <w:t xml:space="preserve">, ensuring that decision-makers and professionals across sectors </w:t>
            </w:r>
            <w:proofErr w:type="spellStart"/>
            <w:r w:rsidRPr="00903220">
              <w:rPr>
                <w:rFonts w:ascii="Calibri" w:hAnsi="Calibri" w:cs="Calibri"/>
                <w:lang w:val="en-US"/>
              </w:rPr>
              <w:t>recognise</w:t>
            </w:r>
            <w:proofErr w:type="spellEnd"/>
            <w:r w:rsidRPr="00903220">
              <w:rPr>
                <w:rFonts w:ascii="Calibri" w:hAnsi="Calibri" w:cs="Calibri"/>
                <w:lang w:val="en-US"/>
              </w:rPr>
              <w:t xml:space="preserve"> its distinct role, value, and impact within children’s services and wider community development.</w:t>
            </w:r>
          </w:p>
          <w:p w14:paraId="06146EFF" w14:textId="77777777" w:rsidR="00143B90" w:rsidRDefault="00143B90" w:rsidP="00143B90">
            <w:pPr>
              <w:numPr>
                <w:ilvl w:val="0"/>
                <w:numId w:val="20"/>
              </w:numPr>
              <w:spacing w:after="120"/>
              <w:rPr>
                <w:rFonts w:ascii="Calibri" w:hAnsi="Calibri" w:cs="Calibri"/>
              </w:rPr>
            </w:pPr>
            <w:r w:rsidRPr="00903220">
              <w:rPr>
                <w:rFonts w:ascii="Calibri" w:hAnsi="Calibri" w:cs="Calibri"/>
              </w:rPr>
              <w:t>Develop an e-learning module for the wider local authority to raise awareness of the Play Sufficiency Duty, ensuring effective implementation across departments.</w:t>
            </w:r>
          </w:p>
          <w:p w14:paraId="36151C6A" w14:textId="72AD86AC" w:rsidR="00511E56" w:rsidRPr="00143B90" w:rsidRDefault="00143B90" w:rsidP="00143B90">
            <w:pPr>
              <w:numPr>
                <w:ilvl w:val="0"/>
                <w:numId w:val="20"/>
              </w:numPr>
              <w:spacing w:after="120"/>
              <w:rPr>
                <w:rFonts w:ascii="Calibri" w:hAnsi="Calibri" w:cs="Calibri"/>
              </w:rPr>
            </w:pPr>
            <w:r w:rsidRPr="00143B90">
              <w:rPr>
                <w:rFonts w:ascii="Calibri" w:hAnsi="Calibri" w:cs="Calibri"/>
              </w:rPr>
              <w:lastRenderedPageBreak/>
              <w:t xml:space="preserve">Increase access to </w:t>
            </w:r>
            <w:proofErr w:type="spellStart"/>
            <w:r w:rsidRPr="00143B90">
              <w:rPr>
                <w:rFonts w:ascii="Calibri" w:hAnsi="Calibri" w:cs="Calibri"/>
              </w:rPr>
              <w:t>playwork</w:t>
            </w:r>
            <w:proofErr w:type="spellEnd"/>
            <w:r w:rsidRPr="00143B90">
              <w:rPr>
                <w:rFonts w:ascii="Calibri" w:hAnsi="Calibri" w:cs="Calibri"/>
              </w:rPr>
              <w:t xml:space="preserve"> based training for professionals working with children (including those working in the third sector).</w:t>
            </w:r>
          </w:p>
        </w:tc>
      </w:tr>
      <w:tr w:rsidR="00F17A9F" w14:paraId="0AD085BC" w14:textId="77777777" w:rsidTr="00F17A9F">
        <w:tc>
          <w:tcPr>
            <w:tcW w:w="14879" w:type="dxa"/>
          </w:tcPr>
          <w:p w14:paraId="280D9761" w14:textId="77777777" w:rsidR="00F17A9F" w:rsidRDefault="00F17A9F" w:rsidP="00E01A83">
            <w:pPr>
              <w:tabs>
                <w:tab w:val="left" w:pos="6143"/>
              </w:tabs>
              <w:rPr>
                <w:rFonts w:ascii="Arial" w:hAnsi="Arial" w:cs="Arial"/>
                <w:b/>
                <w:bCs/>
              </w:rPr>
            </w:pPr>
            <w:r>
              <w:rPr>
                <w:rFonts w:ascii="Arial" w:hAnsi="Arial" w:cs="Arial"/>
                <w:b/>
                <w:bCs/>
              </w:rPr>
              <w:lastRenderedPageBreak/>
              <w:t>Threats</w:t>
            </w:r>
          </w:p>
          <w:p w14:paraId="54770700" w14:textId="0F5BDBB5" w:rsidR="000C4DF8" w:rsidRPr="001174A8" w:rsidRDefault="000C4DF8" w:rsidP="000C4DF8">
            <w:pPr>
              <w:pStyle w:val="NormalWeb"/>
              <w:rPr>
                <w:rFonts w:ascii="Calibri" w:hAnsi="Calibri" w:cs="Calibri"/>
              </w:rPr>
            </w:pPr>
            <w:r w:rsidRPr="001174A8">
              <w:rPr>
                <w:rFonts w:ascii="Calibri" w:hAnsi="Calibri" w:cs="Calibri"/>
              </w:rPr>
              <w:t xml:space="preserve">A key threat to the long-term success of play sufficiency in Carmarthenshire is the </w:t>
            </w:r>
            <w:r w:rsidRPr="001174A8">
              <w:rPr>
                <w:rStyle w:val="Strong"/>
                <w:rFonts w:ascii="Calibri" w:eastAsiaTheme="majorEastAsia" w:hAnsi="Calibri" w:cs="Calibri"/>
                <w:b w:val="0"/>
                <w:bCs w:val="0"/>
              </w:rPr>
              <w:t>ongoing risk of play being sidelined within broader policy agendas</w:t>
            </w:r>
            <w:r w:rsidRPr="001174A8">
              <w:rPr>
                <w:rFonts w:ascii="Calibri" w:hAnsi="Calibri" w:cs="Calibri"/>
              </w:rPr>
              <w:t>. Without explicit, consistent integration of the Play Sufficiency Duty across all relevant policies and strategic plans, there is a danger that play remains peripheral</w:t>
            </w:r>
            <w:r w:rsidR="00BC61F3">
              <w:rPr>
                <w:rFonts w:ascii="Calibri" w:hAnsi="Calibri" w:cs="Calibri"/>
              </w:rPr>
              <w:t xml:space="preserve"> - </w:t>
            </w:r>
            <w:r w:rsidRPr="001174A8">
              <w:rPr>
                <w:rFonts w:ascii="Calibri" w:hAnsi="Calibri" w:cs="Calibri"/>
              </w:rPr>
              <w:t xml:space="preserve">seen as a niche concern of the play </w:t>
            </w:r>
            <w:r w:rsidR="00BC61F3">
              <w:rPr>
                <w:rFonts w:ascii="Calibri" w:hAnsi="Calibri" w:cs="Calibri"/>
              </w:rPr>
              <w:t>team</w:t>
            </w:r>
            <w:r w:rsidRPr="001174A8">
              <w:rPr>
                <w:rFonts w:ascii="Calibri" w:hAnsi="Calibri" w:cs="Calibri"/>
              </w:rPr>
              <w:t xml:space="preserve"> rather than a cross-cutting priority embedded within all services that shape children’s lives.</w:t>
            </w:r>
          </w:p>
          <w:p w14:paraId="7554747F" w14:textId="77777777" w:rsidR="000C4DF8" w:rsidRPr="001174A8" w:rsidRDefault="000C4DF8" w:rsidP="000C4DF8">
            <w:pPr>
              <w:pStyle w:val="NormalWeb"/>
              <w:rPr>
                <w:rFonts w:ascii="Calibri" w:hAnsi="Calibri" w:cs="Calibri"/>
              </w:rPr>
            </w:pPr>
            <w:r w:rsidRPr="001174A8">
              <w:rPr>
                <w:rFonts w:ascii="Calibri" w:hAnsi="Calibri" w:cs="Calibri"/>
              </w:rPr>
              <w:t xml:space="preserve">The lack of a </w:t>
            </w:r>
            <w:r w:rsidRPr="001174A8">
              <w:rPr>
                <w:rStyle w:val="Strong"/>
                <w:rFonts w:ascii="Calibri" w:eastAsiaTheme="majorEastAsia" w:hAnsi="Calibri" w:cs="Calibri"/>
                <w:b w:val="0"/>
                <w:bCs w:val="0"/>
              </w:rPr>
              <w:t>shared vision and clear performance indicators</w:t>
            </w:r>
            <w:r w:rsidRPr="001174A8">
              <w:rPr>
                <w:rFonts w:ascii="Calibri" w:hAnsi="Calibri" w:cs="Calibri"/>
              </w:rPr>
              <w:t xml:space="preserve"> for play sufficiency creates further vulnerability. Without agreed metrics and a common understanding of what sufficiency means in practice, it is difficult to measure progress, hold services to account, or maintain momentum. This also limits the potential for collaboration and pooling of resources across departments and partner agencies.</w:t>
            </w:r>
          </w:p>
          <w:p w14:paraId="440622C0" w14:textId="435B79DC" w:rsidR="000C4DF8" w:rsidRPr="001174A8" w:rsidRDefault="000C4DF8" w:rsidP="000C4DF8">
            <w:pPr>
              <w:pStyle w:val="NormalWeb"/>
              <w:rPr>
                <w:rFonts w:ascii="Calibri" w:hAnsi="Calibri" w:cs="Calibri"/>
              </w:rPr>
            </w:pPr>
            <w:r w:rsidRPr="001174A8">
              <w:rPr>
                <w:rFonts w:ascii="Calibri" w:hAnsi="Calibri" w:cs="Calibri"/>
              </w:rPr>
              <w:t xml:space="preserve">Resource pressures pose another significant threat. With </w:t>
            </w:r>
            <w:r w:rsidRPr="001174A8">
              <w:rPr>
                <w:rStyle w:val="Strong"/>
                <w:rFonts w:ascii="Calibri" w:eastAsiaTheme="majorEastAsia" w:hAnsi="Calibri" w:cs="Calibri"/>
                <w:b w:val="0"/>
                <w:bCs w:val="0"/>
              </w:rPr>
              <w:t>capacity constraints in the play team</w:t>
            </w:r>
            <w:r w:rsidR="00BC61F3">
              <w:rPr>
                <w:rStyle w:val="Strong"/>
                <w:rFonts w:ascii="Calibri" w:hAnsi="Calibri" w:cs="Calibri"/>
                <w:b w:val="0"/>
                <w:bCs w:val="0"/>
              </w:rPr>
              <w:t xml:space="preserve"> </w:t>
            </w:r>
            <w:r w:rsidR="00BC61F3">
              <w:rPr>
                <w:rStyle w:val="Strong"/>
              </w:rPr>
              <w:t xml:space="preserve">- </w:t>
            </w:r>
            <w:r w:rsidRPr="001174A8">
              <w:rPr>
                <w:rFonts w:ascii="Calibri" w:hAnsi="Calibri" w:cs="Calibri"/>
              </w:rPr>
              <w:t>currently limited to the equivalent of two full-time posts</w:t>
            </w:r>
            <w:r w:rsidR="00BC61F3">
              <w:rPr>
                <w:rFonts w:ascii="Calibri" w:hAnsi="Calibri" w:cs="Calibri"/>
              </w:rPr>
              <w:t xml:space="preserve"> - </w:t>
            </w:r>
            <w:r w:rsidRPr="001174A8">
              <w:rPr>
                <w:rFonts w:ascii="Calibri" w:hAnsi="Calibri" w:cs="Calibri"/>
              </w:rPr>
              <w:t>there is a risk that progress may stall if sufficient investment is not made to support ongoing leadership, advocacy, and coordination. Financial pressures on Town and Community Councils, who manage much of the local play infrastructure, could also undermine the quality and sustainability of provision if not adequately supported.</w:t>
            </w:r>
          </w:p>
          <w:p w14:paraId="3A6FE7E8" w14:textId="111F090F" w:rsidR="000C4DF8" w:rsidRPr="001174A8" w:rsidRDefault="000C4DF8" w:rsidP="000C4DF8">
            <w:pPr>
              <w:pStyle w:val="NormalWeb"/>
              <w:rPr>
                <w:rFonts w:ascii="Calibri" w:hAnsi="Calibri" w:cs="Calibri"/>
              </w:rPr>
            </w:pPr>
            <w:r w:rsidRPr="001174A8">
              <w:rPr>
                <w:rFonts w:ascii="Calibri" w:hAnsi="Calibri" w:cs="Calibri"/>
              </w:rPr>
              <w:t xml:space="preserve">Risk aversion remains a persistent barrier, with </w:t>
            </w:r>
            <w:r w:rsidRPr="001174A8">
              <w:rPr>
                <w:rStyle w:val="Strong"/>
                <w:rFonts w:ascii="Calibri" w:eastAsiaTheme="majorEastAsia" w:hAnsi="Calibri" w:cs="Calibri"/>
                <w:b w:val="0"/>
                <w:bCs w:val="0"/>
              </w:rPr>
              <w:t>health and safety concerns and fears of litigation</w:t>
            </w:r>
            <w:r w:rsidRPr="001174A8">
              <w:rPr>
                <w:rFonts w:ascii="Calibri" w:hAnsi="Calibri" w:cs="Calibri"/>
              </w:rPr>
              <w:t xml:space="preserve"> threatening to limit innovation and stifle efforts to create rich, challenging play environments. Without stronger leadership and training around risk-benefit approaches, these fears may continue to constrain opportunities</w:t>
            </w:r>
            <w:r w:rsidR="00141E32">
              <w:rPr>
                <w:rFonts w:ascii="Calibri" w:hAnsi="Calibri" w:cs="Calibri"/>
              </w:rPr>
              <w:t xml:space="preserve"> for play</w:t>
            </w:r>
            <w:r w:rsidRPr="001174A8">
              <w:rPr>
                <w:rFonts w:ascii="Calibri" w:hAnsi="Calibri" w:cs="Calibri"/>
              </w:rPr>
              <w:t xml:space="preserve"> in schools, community spaces, and </w:t>
            </w:r>
            <w:r w:rsidR="00141E32">
              <w:rPr>
                <w:rFonts w:ascii="Calibri" w:hAnsi="Calibri" w:cs="Calibri"/>
              </w:rPr>
              <w:t xml:space="preserve">the </w:t>
            </w:r>
            <w:r w:rsidRPr="001174A8">
              <w:rPr>
                <w:rFonts w:ascii="Calibri" w:hAnsi="Calibri" w:cs="Calibri"/>
              </w:rPr>
              <w:t>public realm.</w:t>
            </w:r>
          </w:p>
          <w:p w14:paraId="027CDA54" w14:textId="71CB8BC7" w:rsidR="00F17A9F" w:rsidRPr="001174A8" w:rsidRDefault="000C4DF8" w:rsidP="00D8126F">
            <w:pPr>
              <w:pStyle w:val="NormalWeb"/>
              <w:spacing w:after="120" w:afterAutospacing="0"/>
            </w:pPr>
            <w:r w:rsidRPr="001174A8">
              <w:rPr>
                <w:rFonts w:ascii="Calibri" w:hAnsi="Calibri" w:cs="Calibri"/>
              </w:rPr>
              <w:t xml:space="preserve">Finally, there is a threat that </w:t>
            </w:r>
            <w:r w:rsidRPr="001174A8">
              <w:rPr>
                <w:rStyle w:val="Strong"/>
                <w:rFonts w:ascii="Calibri" w:eastAsiaTheme="majorEastAsia" w:hAnsi="Calibri" w:cs="Calibri"/>
                <w:b w:val="0"/>
                <w:bCs w:val="0"/>
              </w:rPr>
              <w:t>good practice in engagement and neighbourhood-level planning</w:t>
            </w:r>
            <w:r w:rsidRPr="001174A8">
              <w:rPr>
                <w:rFonts w:ascii="Calibri" w:hAnsi="Calibri" w:cs="Calibri"/>
              </w:rPr>
              <w:t xml:space="preserve"> may remain fragmented or ad hoc if not formalised and embedded. Without structured mechanisms to ensure that consultation findings are shared across departments and lead to tangible changes, there is a risk of undermining trust with communities and missing opportunities to create responsive, child-friendly environments.</w:t>
            </w:r>
          </w:p>
        </w:tc>
      </w:tr>
    </w:tbl>
    <w:p w14:paraId="5A89C792" w14:textId="77777777" w:rsidR="009A45C0" w:rsidRDefault="009A45C0" w:rsidP="00F17A9F">
      <w:pPr>
        <w:rPr>
          <w:rFonts w:ascii="Arial" w:hAnsi="Arial" w:cs="Arial"/>
          <w:b/>
          <w:bCs/>
        </w:rPr>
      </w:pPr>
    </w:p>
    <w:sectPr w:rsidR="009A45C0" w:rsidSect="009D1CE0">
      <w:headerReference w:type="default" r:id="rId14"/>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1BFA6" w14:textId="77777777" w:rsidR="00E8693A" w:rsidRDefault="00E8693A">
      <w:r>
        <w:separator/>
      </w:r>
    </w:p>
  </w:endnote>
  <w:endnote w:type="continuationSeparator" w:id="0">
    <w:p w14:paraId="55CBC5DF" w14:textId="77777777" w:rsidR="00E8693A" w:rsidRDefault="00E86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6185495"/>
      <w:docPartObj>
        <w:docPartGallery w:val="Page Numbers (Bottom of Page)"/>
        <w:docPartUnique/>
      </w:docPartObj>
    </w:sdtPr>
    <w:sdtContent>
      <w:p w14:paraId="54FFB06A" w14:textId="59946637" w:rsidR="00C30FA4" w:rsidRDefault="008927C0" w:rsidP="00496B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B18CF">
          <w:rPr>
            <w:rStyle w:val="PageNumber"/>
            <w:noProof/>
          </w:rPr>
          <w:t>2</w:t>
        </w:r>
        <w:r>
          <w:rPr>
            <w:rStyle w:val="PageNumber"/>
          </w:rPr>
          <w:fldChar w:fldCharType="end"/>
        </w:r>
      </w:p>
    </w:sdtContent>
  </w:sdt>
  <w:p w14:paraId="701FBB54" w14:textId="77777777" w:rsidR="00C30FA4" w:rsidRDefault="00C30FA4" w:rsidP="001064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90199493"/>
      <w:docPartObj>
        <w:docPartGallery w:val="Page Numbers (Bottom of Page)"/>
        <w:docPartUnique/>
      </w:docPartObj>
    </w:sdtPr>
    <w:sdtContent>
      <w:p w14:paraId="3B5A4DE3" w14:textId="77777777" w:rsidR="00C30FA4" w:rsidRDefault="008927C0" w:rsidP="00496B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6AC9E5" w14:textId="77777777" w:rsidR="00C30FA4" w:rsidRDefault="00C30FA4" w:rsidP="0010642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746DD" w14:textId="77777777" w:rsidR="00E8693A" w:rsidRDefault="00E8693A">
      <w:r>
        <w:separator/>
      </w:r>
    </w:p>
  </w:footnote>
  <w:footnote w:type="continuationSeparator" w:id="0">
    <w:p w14:paraId="6E3CD08A" w14:textId="77777777" w:rsidR="00E8693A" w:rsidRDefault="00E869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214F3" w14:textId="52E4CD5B" w:rsidR="00F60463" w:rsidRDefault="00F60463">
    <w:pPr>
      <w:pStyle w:val="Header"/>
    </w:pPr>
    <w:r w:rsidRPr="004F5453">
      <w:rPr>
        <w:rFonts w:ascii="Arial" w:hAnsi="Arial" w:cs="Arial"/>
        <w:b/>
        <w:bCs/>
        <w:noProof/>
        <w:color w:val="000000" w:themeColor="text1"/>
        <w:sz w:val="40"/>
        <w:szCs w:val="40"/>
      </w:rPr>
      <w:drawing>
        <wp:anchor distT="0" distB="0" distL="114300" distR="114300" simplePos="0" relativeHeight="251659264" behindDoc="1" locked="0" layoutInCell="1" allowOverlap="1" wp14:anchorId="7214C3A0" wp14:editId="79553878">
          <wp:simplePos x="0" y="0"/>
          <wp:positionH relativeFrom="margin">
            <wp:posOffset>4859079</wp:posOffset>
          </wp:positionH>
          <wp:positionV relativeFrom="paragraph">
            <wp:posOffset>6985</wp:posOffset>
          </wp:positionV>
          <wp:extent cx="748252" cy="874053"/>
          <wp:effectExtent l="0" t="0" r="1270" b="2540"/>
          <wp:wrapNone/>
          <wp:docPr id="183704990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49902" name="Picture 1">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7286" cy="931331"/>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BD33" w14:textId="2B97F513" w:rsidR="001C0E19" w:rsidRDefault="001C0E1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7EC100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9F22FE0"/>
    <w:multiLevelType w:val="multilevel"/>
    <w:tmpl w:val="E4D8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5F0A88"/>
    <w:multiLevelType w:val="multilevel"/>
    <w:tmpl w:val="7086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030B4"/>
    <w:multiLevelType w:val="hybridMultilevel"/>
    <w:tmpl w:val="30685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1A4E45"/>
    <w:multiLevelType w:val="multilevel"/>
    <w:tmpl w:val="014AED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926188"/>
    <w:multiLevelType w:val="hybridMultilevel"/>
    <w:tmpl w:val="E05CD4E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B21265"/>
    <w:multiLevelType w:val="multilevel"/>
    <w:tmpl w:val="A0847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16046"/>
    <w:multiLevelType w:val="multilevel"/>
    <w:tmpl w:val="74D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263E54"/>
    <w:multiLevelType w:val="multilevel"/>
    <w:tmpl w:val="C7FE0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885A67"/>
    <w:multiLevelType w:val="hybridMultilevel"/>
    <w:tmpl w:val="B1D011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3646DA"/>
    <w:multiLevelType w:val="hybridMultilevel"/>
    <w:tmpl w:val="9C3EA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8E061F"/>
    <w:multiLevelType w:val="multilevel"/>
    <w:tmpl w:val="03BEF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A6565D"/>
    <w:multiLevelType w:val="multilevel"/>
    <w:tmpl w:val="ECBE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A57E8D"/>
    <w:multiLevelType w:val="hybridMultilevel"/>
    <w:tmpl w:val="9606ED7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4FC6CEA"/>
    <w:multiLevelType w:val="hybridMultilevel"/>
    <w:tmpl w:val="1DD03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FB63F6"/>
    <w:multiLevelType w:val="multilevel"/>
    <w:tmpl w:val="5DF4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2B2099"/>
    <w:multiLevelType w:val="multilevel"/>
    <w:tmpl w:val="9A58B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8307EE"/>
    <w:multiLevelType w:val="hybridMultilevel"/>
    <w:tmpl w:val="C22EE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3926B2"/>
    <w:multiLevelType w:val="hybridMultilevel"/>
    <w:tmpl w:val="19C88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93356B"/>
    <w:multiLevelType w:val="multilevel"/>
    <w:tmpl w:val="0A1A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6F4736"/>
    <w:multiLevelType w:val="hybridMultilevel"/>
    <w:tmpl w:val="4E7AF564"/>
    <w:lvl w:ilvl="0" w:tplc="08090001">
      <w:start w:val="1"/>
      <w:numFmt w:val="bullet"/>
      <w:lvlText w:val=""/>
      <w:lvlJc w:val="left"/>
      <w:pPr>
        <w:ind w:left="960" w:hanging="360"/>
      </w:pPr>
      <w:rPr>
        <w:rFonts w:ascii="Symbol" w:hAnsi="Symbol" w:hint="default"/>
      </w:rPr>
    </w:lvl>
    <w:lvl w:ilvl="1" w:tplc="08090003">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1" w15:restartNumberingAfterBreak="0">
    <w:nsid w:val="5C487D10"/>
    <w:multiLevelType w:val="multilevel"/>
    <w:tmpl w:val="4E7AF564"/>
    <w:styleLink w:val="CurrentList1"/>
    <w:lvl w:ilvl="0">
      <w:start w:val="1"/>
      <w:numFmt w:val="bullet"/>
      <w:lvlText w:val=""/>
      <w:lvlJc w:val="left"/>
      <w:pPr>
        <w:ind w:left="960" w:hanging="360"/>
      </w:pPr>
      <w:rPr>
        <w:rFonts w:ascii="Symbol" w:hAnsi="Symbol" w:hint="default"/>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hint="default"/>
      </w:rPr>
    </w:lvl>
    <w:lvl w:ilvl="3">
      <w:start w:val="1"/>
      <w:numFmt w:val="bullet"/>
      <w:lvlText w:val=""/>
      <w:lvlJc w:val="left"/>
      <w:pPr>
        <w:ind w:left="3120" w:hanging="360"/>
      </w:pPr>
      <w:rPr>
        <w:rFonts w:ascii="Symbol" w:hAnsi="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hint="default"/>
      </w:rPr>
    </w:lvl>
    <w:lvl w:ilvl="6">
      <w:start w:val="1"/>
      <w:numFmt w:val="bullet"/>
      <w:lvlText w:val=""/>
      <w:lvlJc w:val="left"/>
      <w:pPr>
        <w:ind w:left="5280" w:hanging="360"/>
      </w:pPr>
      <w:rPr>
        <w:rFonts w:ascii="Symbol" w:hAnsi="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hint="default"/>
      </w:rPr>
    </w:lvl>
  </w:abstractNum>
  <w:abstractNum w:abstractNumId="22" w15:restartNumberingAfterBreak="0">
    <w:nsid w:val="5CFE3E0C"/>
    <w:multiLevelType w:val="multilevel"/>
    <w:tmpl w:val="3F96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9F6ED9"/>
    <w:multiLevelType w:val="hybridMultilevel"/>
    <w:tmpl w:val="64244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7F35CE"/>
    <w:multiLevelType w:val="multilevel"/>
    <w:tmpl w:val="B8C0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037CFD"/>
    <w:multiLevelType w:val="multilevel"/>
    <w:tmpl w:val="7F3483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FA31D1"/>
    <w:multiLevelType w:val="multilevel"/>
    <w:tmpl w:val="CACA5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0D0177"/>
    <w:multiLevelType w:val="multilevel"/>
    <w:tmpl w:val="C1B6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8B637E"/>
    <w:multiLevelType w:val="multilevel"/>
    <w:tmpl w:val="68E6C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D97456"/>
    <w:multiLevelType w:val="multilevel"/>
    <w:tmpl w:val="B8FC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7364362">
    <w:abstractNumId w:val="3"/>
  </w:num>
  <w:num w:numId="2" w16cid:durableId="2027441377">
    <w:abstractNumId w:val="19"/>
  </w:num>
  <w:num w:numId="3" w16cid:durableId="1692411158">
    <w:abstractNumId w:val="24"/>
  </w:num>
  <w:num w:numId="4" w16cid:durableId="1310209641">
    <w:abstractNumId w:val="2"/>
  </w:num>
  <w:num w:numId="5" w16cid:durableId="1071806872">
    <w:abstractNumId w:val="0"/>
  </w:num>
  <w:num w:numId="6" w16cid:durableId="902444035">
    <w:abstractNumId w:val="4"/>
  </w:num>
  <w:num w:numId="7" w16cid:durableId="2016301876">
    <w:abstractNumId w:val="13"/>
  </w:num>
  <w:num w:numId="8" w16cid:durableId="149638419">
    <w:abstractNumId w:val="29"/>
  </w:num>
  <w:num w:numId="9" w16cid:durableId="845246793">
    <w:abstractNumId w:val="20"/>
  </w:num>
  <w:num w:numId="10" w16cid:durableId="1998218956">
    <w:abstractNumId w:val="22"/>
  </w:num>
  <w:num w:numId="11" w16cid:durableId="852763482">
    <w:abstractNumId w:val="6"/>
  </w:num>
  <w:num w:numId="12" w16cid:durableId="2125146186">
    <w:abstractNumId w:val="23"/>
  </w:num>
  <w:num w:numId="13" w16cid:durableId="928738399">
    <w:abstractNumId w:val="25"/>
  </w:num>
  <w:num w:numId="14" w16cid:durableId="624576693">
    <w:abstractNumId w:val="8"/>
  </w:num>
  <w:num w:numId="15" w16cid:durableId="19015686">
    <w:abstractNumId w:val="12"/>
  </w:num>
  <w:num w:numId="16" w16cid:durableId="218366412">
    <w:abstractNumId w:val="9"/>
  </w:num>
  <w:num w:numId="17" w16cid:durableId="1564411429">
    <w:abstractNumId w:val="27"/>
  </w:num>
  <w:num w:numId="18" w16cid:durableId="1751347790">
    <w:abstractNumId w:val="26"/>
  </w:num>
  <w:num w:numId="19" w16cid:durableId="593051525">
    <w:abstractNumId w:val="1"/>
  </w:num>
  <w:num w:numId="20" w16cid:durableId="1601982582">
    <w:abstractNumId w:val="16"/>
  </w:num>
  <w:num w:numId="21" w16cid:durableId="2136285830">
    <w:abstractNumId w:val="14"/>
  </w:num>
  <w:num w:numId="22" w16cid:durableId="1883131248">
    <w:abstractNumId w:val="15"/>
  </w:num>
  <w:num w:numId="23" w16cid:durableId="201331258">
    <w:abstractNumId w:val="7"/>
  </w:num>
  <w:num w:numId="24" w16cid:durableId="1313563045">
    <w:abstractNumId w:val="28"/>
  </w:num>
  <w:num w:numId="25" w16cid:durableId="1912499851">
    <w:abstractNumId w:val="11"/>
  </w:num>
  <w:num w:numId="26" w16cid:durableId="2110197640">
    <w:abstractNumId w:val="5"/>
  </w:num>
  <w:num w:numId="27" w16cid:durableId="401030128">
    <w:abstractNumId w:val="21"/>
  </w:num>
  <w:num w:numId="28" w16cid:durableId="1117329703">
    <w:abstractNumId w:val="10"/>
  </w:num>
  <w:num w:numId="29" w16cid:durableId="1383292208">
    <w:abstractNumId w:val="18"/>
  </w:num>
  <w:num w:numId="30" w16cid:durableId="809252725">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052"/>
    <w:rsid w:val="0000150B"/>
    <w:rsid w:val="00006912"/>
    <w:rsid w:val="000219FA"/>
    <w:rsid w:val="00023A60"/>
    <w:rsid w:val="000313CF"/>
    <w:rsid w:val="0003266F"/>
    <w:rsid w:val="00033539"/>
    <w:rsid w:val="00034372"/>
    <w:rsid w:val="000345A4"/>
    <w:rsid w:val="00035197"/>
    <w:rsid w:val="00037494"/>
    <w:rsid w:val="000459D5"/>
    <w:rsid w:val="00046A09"/>
    <w:rsid w:val="0005259E"/>
    <w:rsid w:val="00057064"/>
    <w:rsid w:val="000657B7"/>
    <w:rsid w:val="000702C2"/>
    <w:rsid w:val="0009002F"/>
    <w:rsid w:val="00091345"/>
    <w:rsid w:val="00093791"/>
    <w:rsid w:val="000937E1"/>
    <w:rsid w:val="0009639A"/>
    <w:rsid w:val="000A0255"/>
    <w:rsid w:val="000B7B54"/>
    <w:rsid w:val="000C2CE5"/>
    <w:rsid w:val="000C3038"/>
    <w:rsid w:val="000C3A5A"/>
    <w:rsid w:val="000C3DF5"/>
    <w:rsid w:val="000C4DF8"/>
    <w:rsid w:val="000C70B1"/>
    <w:rsid w:val="000E0830"/>
    <w:rsid w:val="000E5ED5"/>
    <w:rsid w:val="000F6730"/>
    <w:rsid w:val="0010314C"/>
    <w:rsid w:val="001053AB"/>
    <w:rsid w:val="0011467D"/>
    <w:rsid w:val="001172D6"/>
    <w:rsid w:val="001174A8"/>
    <w:rsid w:val="00123E96"/>
    <w:rsid w:val="0012630D"/>
    <w:rsid w:val="00134087"/>
    <w:rsid w:val="00141E32"/>
    <w:rsid w:val="00143B90"/>
    <w:rsid w:val="0014751B"/>
    <w:rsid w:val="00154C26"/>
    <w:rsid w:val="00155369"/>
    <w:rsid w:val="00157B04"/>
    <w:rsid w:val="00162270"/>
    <w:rsid w:val="001708B5"/>
    <w:rsid w:val="001712CF"/>
    <w:rsid w:val="00180988"/>
    <w:rsid w:val="00183F90"/>
    <w:rsid w:val="00186822"/>
    <w:rsid w:val="0019208C"/>
    <w:rsid w:val="00192744"/>
    <w:rsid w:val="00196329"/>
    <w:rsid w:val="001A1BB6"/>
    <w:rsid w:val="001B11AA"/>
    <w:rsid w:val="001C0E19"/>
    <w:rsid w:val="001C2A8E"/>
    <w:rsid w:val="001D0576"/>
    <w:rsid w:val="001D1C9C"/>
    <w:rsid w:val="001D2053"/>
    <w:rsid w:val="001E2755"/>
    <w:rsid w:val="001F25EC"/>
    <w:rsid w:val="001F5EE5"/>
    <w:rsid w:val="001F6853"/>
    <w:rsid w:val="0020074E"/>
    <w:rsid w:val="00202524"/>
    <w:rsid w:val="00205381"/>
    <w:rsid w:val="002075AC"/>
    <w:rsid w:val="00212538"/>
    <w:rsid w:val="00212CAF"/>
    <w:rsid w:val="00221328"/>
    <w:rsid w:val="00223079"/>
    <w:rsid w:val="002250DE"/>
    <w:rsid w:val="002423BF"/>
    <w:rsid w:val="002635CA"/>
    <w:rsid w:val="00264335"/>
    <w:rsid w:val="002661FE"/>
    <w:rsid w:val="00266D1F"/>
    <w:rsid w:val="00267265"/>
    <w:rsid w:val="00271BEB"/>
    <w:rsid w:val="00282663"/>
    <w:rsid w:val="0028401E"/>
    <w:rsid w:val="00292BD2"/>
    <w:rsid w:val="00295E8C"/>
    <w:rsid w:val="002A0B7E"/>
    <w:rsid w:val="002A617B"/>
    <w:rsid w:val="002C5077"/>
    <w:rsid w:val="002D2F8E"/>
    <w:rsid w:val="002D6E19"/>
    <w:rsid w:val="002E0612"/>
    <w:rsid w:val="002E1154"/>
    <w:rsid w:val="002E2F47"/>
    <w:rsid w:val="002E789A"/>
    <w:rsid w:val="002F0878"/>
    <w:rsid w:val="002F08B7"/>
    <w:rsid w:val="002F2C8A"/>
    <w:rsid w:val="0030538D"/>
    <w:rsid w:val="00312E24"/>
    <w:rsid w:val="00315B08"/>
    <w:rsid w:val="003200E8"/>
    <w:rsid w:val="00322140"/>
    <w:rsid w:val="00327134"/>
    <w:rsid w:val="003467F3"/>
    <w:rsid w:val="00355986"/>
    <w:rsid w:val="00360DE0"/>
    <w:rsid w:val="00362C41"/>
    <w:rsid w:val="0036322F"/>
    <w:rsid w:val="003653B9"/>
    <w:rsid w:val="00383E38"/>
    <w:rsid w:val="003963EB"/>
    <w:rsid w:val="0039739C"/>
    <w:rsid w:val="003B1EC9"/>
    <w:rsid w:val="003B6862"/>
    <w:rsid w:val="003B725F"/>
    <w:rsid w:val="003C6AAD"/>
    <w:rsid w:val="003D3357"/>
    <w:rsid w:val="003E6BCB"/>
    <w:rsid w:val="003F1CCF"/>
    <w:rsid w:val="003F32B8"/>
    <w:rsid w:val="003F60CD"/>
    <w:rsid w:val="003F6292"/>
    <w:rsid w:val="0040300A"/>
    <w:rsid w:val="004037D7"/>
    <w:rsid w:val="00404367"/>
    <w:rsid w:val="00436F05"/>
    <w:rsid w:val="004440B4"/>
    <w:rsid w:val="00450378"/>
    <w:rsid w:val="004557B4"/>
    <w:rsid w:val="004628FD"/>
    <w:rsid w:val="00465BDF"/>
    <w:rsid w:val="00480254"/>
    <w:rsid w:val="00483FE3"/>
    <w:rsid w:val="00486AA4"/>
    <w:rsid w:val="004950BB"/>
    <w:rsid w:val="004A3359"/>
    <w:rsid w:val="004A62E2"/>
    <w:rsid w:val="004A7299"/>
    <w:rsid w:val="004B1817"/>
    <w:rsid w:val="004B1993"/>
    <w:rsid w:val="004B548A"/>
    <w:rsid w:val="004C4D11"/>
    <w:rsid w:val="004C68D8"/>
    <w:rsid w:val="004C7CFF"/>
    <w:rsid w:val="004D009E"/>
    <w:rsid w:val="004D3F89"/>
    <w:rsid w:val="004D42B1"/>
    <w:rsid w:val="004D66BB"/>
    <w:rsid w:val="004E67C3"/>
    <w:rsid w:val="004F36D3"/>
    <w:rsid w:val="004F3702"/>
    <w:rsid w:val="00501E59"/>
    <w:rsid w:val="0050211D"/>
    <w:rsid w:val="00504DFA"/>
    <w:rsid w:val="00507BC7"/>
    <w:rsid w:val="00510DF8"/>
    <w:rsid w:val="00511E56"/>
    <w:rsid w:val="0052662B"/>
    <w:rsid w:val="00527BC1"/>
    <w:rsid w:val="005321F7"/>
    <w:rsid w:val="00535E73"/>
    <w:rsid w:val="00536CBE"/>
    <w:rsid w:val="005375EC"/>
    <w:rsid w:val="00552FB7"/>
    <w:rsid w:val="00555DDC"/>
    <w:rsid w:val="005577A9"/>
    <w:rsid w:val="0056721C"/>
    <w:rsid w:val="0058011E"/>
    <w:rsid w:val="00585A1E"/>
    <w:rsid w:val="00585BFA"/>
    <w:rsid w:val="00587C3E"/>
    <w:rsid w:val="005A4F6B"/>
    <w:rsid w:val="005A5BEB"/>
    <w:rsid w:val="005B77BB"/>
    <w:rsid w:val="005C0A09"/>
    <w:rsid w:val="005C32E1"/>
    <w:rsid w:val="005C7CE7"/>
    <w:rsid w:val="005C7F47"/>
    <w:rsid w:val="005D09B0"/>
    <w:rsid w:val="005D204B"/>
    <w:rsid w:val="005D4E4D"/>
    <w:rsid w:val="005E3958"/>
    <w:rsid w:val="005F2921"/>
    <w:rsid w:val="005F4FD3"/>
    <w:rsid w:val="005F77E8"/>
    <w:rsid w:val="00605F83"/>
    <w:rsid w:val="00607722"/>
    <w:rsid w:val="00607D41"/>
    <w:rsid w:val="00613BED"/>
    <w:rsid w:val="006143CC"/>
    <w:rsid w:val="006159E8"/>
    <w:rsid w:val="00630262"/>
    <w:rsid w:val="006506D5"/>
    <w:rsid w:val="0065077F"/>
    <w:rsid w:val="0065574F"/>
    <w:rsid w:val="00656E8C"/>
    <w:rsid w:val="00663728"/>
    <w:rsid w:val="006641E8"/>
    <w:rsid w:val="00666516"/>
    <w:rsid w:val="00677C87"/>
    <w:rsid w:val="00690CA5"/>
    <w:rsid w:val="00692326"/>
    <w:rsid w:val="00693F49"/>
    <w:rsid w:val="0069509D"/>
    <w:rsid w:val="006A35E9"/>
    <w:rsid w:val="006A3705"/>
    <w:rsid w:val="006A5293"/>
    <w:rsid w:val="006A6246"/>
    <w:rsid w:val="006A7ABC"/>
    <w:rsid w:val="006A7B81"/>
    <w:rsid w:val="006E21EC"/>
    <w:rsid w:val="006F4800"/>
    <w:rsid w:val="006F649F"/>
    <w:rsid w:val="006F7BDA"/>
    <w:rsid w:val="00702257"/>
    <w:rsid w:val="00702502"/>
    <w:rsid w:val="007060F5"/>
    <w:rsid w:val="0071687E"/>
    <w:rsid w:val="007218E9"/>
    <w:rsid w:val="00724FF5"/>
    <w:rsid w:val="00730C4A"/>
    <w:rsid w:val="00740042"/>
    <w:rsid w:val="00742C89"/>
    <w:rsid w:val="007803D1"/>
    <w:rsid w:val="00787343"/>
    <w:rsid w:val="0079247D"/>
    <w:rsid w:val="00797D6C"/>
    <w:rsid w:val="00797E2B"/>
    <w:rsid w:val="007B505E"/>
    <w:rsid w:val="007B7B5E"/>
    <w:rsid w:val="007C5EE0"/>
    <w:rsid w:val="007D1672"/>
    <w:rsid w:val="007D2F5D"/>
    <w:rsid w:val="007E05F2"/>
    <w:rsid w:val="007E2D4C"/>
    <w:rsid w:val="007F11CD"/>
    <w:rsid w:val="007F2002"/>
    <w:rsid w:val="007F5B83"/>
    <w:rsid w:val="00803B36"/>
    <w:rsid w:val="00804789"/>
    <w:rsid w:val="00813C91"/>
    <w:rsid w:val="00816753"/>
    <w:rsid w:val="00822D9A"/>
    <w:rsid w:val="0083076E"/>
    <w:rsid w:val="008337FD"/>
    <w:rsid w:val="00834219"/>
    <w:rsid w:val="0083423F"/>
    <w:rsid w:val="00837971"/>
    <w:rsid w:val="00844724"/>
    <w:rsid w:val="008500BC"/>
    <w:rsid w:val="00853D6D"/>
    <w:rsid w:val="00854AE4"/>
    <w:rsid w:val="008552E4"/>
    <w:rsid w:val="008658AC"/>
    <w:rsid w:val="0088053D"/>
    <w:rsid w:val="00884B5D"/>
    <w:rsid w:val="00885338"/>
    <w:rsid w:val="008927C0"/>
    <w:rsid w:val="008931D2"/>
    <w:rsid w:val="008A0171"/>
    <w:rsid w:val="008A18E8"/>
    <w:rsid w:val="008A4AE7"/>
    <w:rsid w:val="008B423C"/>
    <w:rsid w:val="008B6FEF"/>
    <w:rsid w:val="008C1C10"/>
    <w:rsid w:val="008C1E74"/>
    <w:rsid w:val="008D1270"/>
    <w:rsid w:val="008D53A5"/>
    <w:rsid w:val="008E4B1E"/>
    <w:rsid w:val="008F5A93"/>
    <w:rsid w:val="00910E9D"/>
    <w:rsid w:val="00912278"/>
    <w:rsid w:val="00912AB0"/>
    <w:rsid w:val="00915758"/>
    <w:rsid w:val="009176BD"/>
    <w:rsid w:val="00923E25"/>
    <w:rsid w:val="00943667"/>
    <w:rsid w:val="00954775"/>
    <w:rsid w:val="0096113F"/>
    <w:rsid w:val="00970A73"/>
    <w:rsid w:val="00972DD4"/>
    <w:rsid w:val="009868E3"/>
    <w:rsid w:val="0099323D"/>
    <w:rsid w:val="00996311"/>
    <w:rsid w:val="009A1EC0"/>
    <w:rsid w:val="009A45C0"/>
    <w:rsid w:val="009C01A6"/>
    <w:rsid w:val="009C1661"/>
    <w:rsid w:val="009C4EE1"/>
    <w:rsid w:val="009D1CE0"/>
    <w:rsid w:val="009D479D"/>
    <w:rsid w:val="009F5507"/>
    <w:rsid w:val="00A02AF0"/>
    <w:rsid w:val="00A074A4"/>
    <w:rsid w:val="00A11365"/>
    <w:rsid w:val="00A150FF"/>
    <w:rsid w:val="00A20691"/>
    <w:rsid w:val="00A23E46"/>
    <w:rsid w:val="00A2404C"/>
    <w:rsid w:val="00A30D8E"/>
    <w:rsid w:val="00A364A9"/>
    <w:rsid w:val="00A36EDA"/>
    <w:rsid w:val="00A42042"/>
    <w:rsid w:val="00A43F6E"/>
    <w:rsid w:val="00A47C21"/>
    <w:rsid w:val="00A52F1F"/>
    <w:rsid w:val="00A53107"/>
    <w:rsid w:val="00A5501A"/>
    <w:rsid w:val="00A57562"/>
    <w:rsid w:val="00A65EF5"/>
    <w:rsid w:val="00A66083"/>
    <w:rsid w:val="00A77862"/>
    <w:rsid w:val="00A82CC6"/>
    <w:rsid w:val="00A923E5"/>
    <w:rsid w:val="00AA01F8"/>
    <w:rsid w:val="00AA1A01"/>
    <w:rsid w:val="00AA1BB6"/>
    <w:rsid w:val="00AA2C0B"/>
    <w:rsid w:val="00AA6397"/>
    <w:rsid w:val="00AB65A7"/>
    <w:rsid w:val="00AC1177"/>
    <w:rsid w:val="00AC6155"/>
    <w:rsid w:val="00AD11ED"/>
    <w:rsid w:val="00AD14D6"/>
    <w:rsid w:val="00AE4237"/>
    <w:rsid w:val="00AF3CA7"/>
    <w:rsid w:val="00AF5AD6"/>
    <w:rsid w:val="00B02175"/>
    <w:rsid w:val="00B044DD"/>
    <w:rsid w:val="00B060F8"/>
    <w:rsid w:val="00B22C29"/>
    <w:rsid w:val="00B24EF5"/>
    <w:rsid w:val="00B3188D"/>
    <w:rsid w:val="00B347F8"/>
    <w:rsid w:val="00B42567"/>
    <w:rsid w:val="00B42BC0"/>
    <w:rsid w:val="00B502BC"/>
    <w:rsid w:val="00B5108D"/>
    <w:rsid w:val="00B52819"/>
    <w:rsid w:val="00B52B6A"/>
    <w:rsid w:val="00B624FE"/>
    <w:rsid w:val="00B67052"/>
    <w:rsid w:val="00B67AC4"/>
    <w:rsid w:val="00B70409"/>
    <w:rsid w:val="00B751A6"/>
    <w:rsid w:val="00B75C24"/>
    <w:rsid w:val="00B760D4"/>
    <w:rsid w:val="00B77C92"/>
    <w:rsid w:val="00B85EF7"/>
    <w:rsid w:val="00B92717"/>
    <w:rsid w:val="00B92C20"/>
    <w:rsid w:val="00BB7138"/>
    <w:rsid w:val="00BC61F3"/>
    <w:rsid w:val="00BC7DC5"/>
    <w:rsid w:val="00BE2F42"/>
    <w:rsid w:val="00BE79BE"/>
    <w:rsid w:val="00BF1FC7"/>
    <w:rsid w:val="00BF40BE"/>
    <w:rsid w:val="00C100EF"/>
    <w:rsid w:val="00C26EAF"/>
    <w:rsid w:val="00C3020E"/>
    <w:rsid w:val="00C3088B"/>
    <w:rsid w:val="00C30FA4"/>
    <w:rsid w:val="00C36136"/>
    <w:rsid w:val="00C36835"/>
    <w:rsid w:val="00C403F5"/>
    <w:rsid w:val="00C45B42"/>
    <w:rsid w:val="00C46AEF"/>
    <w:rsid w:val="00C53D85"/>
    <w:rsid w:val="00C71C00"/>
    <w:rsid w:val="00C84250"/>
    <w:rsid w:val="00C85BDD"/>
    <w:rsid w:val="00C90F47"/>
    <w:rsid w:val="00C91FDB"/>
    <w:rsid w:val="00C93E59"/>
    <w:rsid w:val="00C95141"/>
    <w:rsid w:val="00CA01D8"/>
    <w:rsid w:val="00CA3339"/>
    <w:rsid w:val="00CB255B"/>
    <w:rsid w:val="00CB3CB7"/>
    <w:rsid w:val="00CB3DC9"/>
    <w:rsid w:val="00CB73E9"/>
    <w:rsid w:val="00CC0E97"/>
    <w:rsid w:val="00CC5279"/>
    <w:rsid w:val="00CD5790"/>
    <w:rsid w:val="00CE1B94"/>
    <w:rsid w:val="00D00E51"/>
    <w:rsid w:val="00D10B78"/>
    <w:rsid w:val="00D14ACB"/>
    <w:rsid w:val="00D14E62"/>
    <w:rsid w:val="00D174C1"/>
    <w:rsid w:val="00D17E19"/>
    <w:rsid w:val="00D20808"/>
    <w:rsid w:val="00D25200"/>
    <w:rsid w:val="00D35DBE"/>
    <w:rsid w:val="00D42927"/>
    <w:rsid w:val="00D453D4"/>
    <w:rsid w:val="00D50523"/>
    <w:rsid w:val="00D64827"/>
    <w:rsid w:val="00D67C31"/>
    <w:rsid w:val="00D75031"/>
    <w:rsid w:val="00D76911"/>
    <w:rsid w:val="00D8126F"/>
    <w:rsid w:val="00D81DE3"/>
    <w:rsid w:val="00D821AC"/>
    <w:rsid w:val="00D9260F"/>
    <w:rsid w:val="00DA1997"/>
    <w:rsid w:val="00DA2769"/>
    <w:rsid w:val="00DA607E"/>
    <w:rsid w:val="00DB18CF"/>
    <w:rsid w:val="00DB6BFC"/>
    <w:rsid w:val="00DC7306"/>
    <w:rsid w:val="00DD14C4"/>
    <w:rsid w:val="00DE0C5E"/>
    <w:rsid w:val="00DE3CF5"/>
    <w:rsid w:val="00E0002E"/>
    <w:rsid w:val="00E11F16"/>
    <w:rsid w:val="00E1251A"/>
    <w:rsid w:val="00E31DAA"/>
    <w:rsid w:val="00E57ED9"/>
    <w:rsid w:val="00E60292"/>
    <w:rsid w:val="00E63E1A"/>
    <w:rsid w:val="00E70C97"/>
    <w:rsid w:val="00E70FF9"/>
    <w:rsid w:val="00E7276D"/>
    <w:rsid w:val="00E72979"/>
    <w:rsid w:val="00E76B9C"/>
    <w:rsid w:val="00E822E3"/>
    <w:rsid w:val="00E82DE3"/>
    <w:rsid w:val="00E85ABC"/>
    <w:rsid w:val="00E8693A"/>
    <w:rsid w:val="00EA22A5"/>
    <w:rsid w:val="00ED0065"/>
    <w:rsid w:val="00ED2078"/>
    <w:rsid w:val="00ED490E"/>
    <w:rsid w:val="00ED4E74"/>
    <w:rsid w:val="00ED5F8C"/>
    <w:rsid w:val="00EE492E"/>
    <w:rsid w:val="00EE66B3"/>
    <w:rsid w:val="00F0678E"/>
    <w:rsid w:val="00F17A9F"/>
    <w:rsid w:val="00F23D44"/>
    <w:rsid w:val="00F261E0"/>
    <w:rsid w:val="00F4259D"/>
    <w:rsid w:val="00F42C9D"/>
    <w:rsid w:val="00F435DA"/>
    <w:rsid w:val="00F52E2C"/>
    <w:rsid w:val="00F56B1B"/>
    <w:rsid w:val="00F60463"/>
    <w:rsid w:val="00F60AE0"/>
    <w:rsid w:val="00F62D41"/>
    <w:rsid w:val="00F63099"/>
    <w:rsid w:val="00F64D66"/>
    <w:rsid w:val="00F65CE6"/>
    <w:rsid w:val="00F72BEA"/>
    <w:rsid w:val="00F842BD"/>
    <w:rsid w:val="00F84F98"/>
    <w:rsid w:val="00F90CAB"/>
    <w:rsid w:val="00F94FF3"/>
    <w:rsid w:val="00FA0512"/>
    <w:rsid w:val="00FB09FC"/>
    <w:rsid w:val="00FB1B71"/>
    <w:rsid w:val="00FB368F"/>
    <w:rsid w:val="00FB548A"/>
    <w:rsid w:val="00FC6543"/>
    <w:rsid w:val="00FC7BDA"/>
    <w:rsid w:val="00FC7D85"/>
    <w:rsid w:val="00FE23EC"/>
    <w:rsid w:val="00FE354C"/>
    <w:rsid w:val="00FF52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86338"/>
  <w15:chartTrackingRefBased/>
  <w15:docId w15:val="{D0AEA7D3-D7EF-AD49-B5AD-8604FA0F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052"/>
  </w:style>
  <w:style w:type="paragraph" w:styleId="Heading1">
    <w:name w:val="heading 1"/>
    <w:basedOn w:val="Normal"/>
    <w:next w:val="Normal"/>
    <w:link w:val="Heading1Char"/>
    <w:uiPriority w:val="9"/>
    <w:qFormat/>
    <w:rsid w:val="00B670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70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Web"/>
    <w:next w:val="Normal"/>
    <w:link w:val="Heading3Char"/>
    <w:uiPriority w:val="9"/>
    <w:unhideWhenUsed/>
    <w:qFormat/>
    <w:rsid w:val="005C7CE7"/>
    <w:pPr>
      <w:outlineLvl w:val="2"/>
    </w:pPr>
    <w:rPr>
      <w:rFonts w:ascii="Calibri" w:eastAsiaTheme="majorEastAsia" w:hAnsi="Calibri" w:cs="Calibri"/>
    </w:rPr>
  </w:style>
  <w:style w:type="paragraph" w:styleId="Heading4">
    <w:name w:val="heading 4"/>
    <w:basedOn w:val="Normal"/>
    <w:next w:val="Normal"/>
    <w:link w:val="Heading4Char"/>
    <w:uiPriority w:val="9"/>
    <w:semiHidden/>
    <w:unhideWhenUsed/>
    <w:qFormat/>
    <w:rsid w:val="00B670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70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70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0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0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0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0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70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C7CE7"/>
    <w:rPr>
      <w:rFonts w:ascii="Calibri" w:eastAsiaTheme="majorEastAsia" w:hAnsi="Calibri" w:cs="Calibri"/>
      <w:kern w:val="0"/>
      <w:lang w:eastAsia="en-GB"/>
      <w14:ligatures w14:val="none"/>
    </w:rPr>
  </w:style>
  <w:style w:type="character" w:customStyle="1" w:styleId="Heading4Char">
    <w:name w:val="Heading 4 Char"/>
    <w:basedOn w:val="DefaultParagraphFont"/>
    <w:link w:val="Heading4"/>
    <w:uiPriority w:val="9"/>
    <w:semiHidden/>
    <w:rsid w:val="00B670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70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70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0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0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052"/>
    <w:rPr>
      <w:rFonts w:eastAsiaTheme="majorEastAsia" w:cstheme="majorBidi"/>
      <w:color w:val="272727" w:themeColor="text1" w:themeTint="D8"/>
    </w:rPr>
  </w:style>
  <w:style w:type="paragraph" w:styleId="Title">
    <w:name w:val="Title"/>
    <w:basedOn w:val="Normal"/>
    <w:next w:val="Normal"/>
    <w:link w:val="TitleChar"/>
    <w:uiPriority w:val="10"/>
    <w:qFormat/>
    <w:rsid w:val="00B670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0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05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0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0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7052"/>
    <w:rPr>
      <w:i/>
      <w:iCs/>
      <w:color w:val="404040" w:themeColor="text1" w:themeTint="BF"/>
    </w:rPr>
  </w:style>
  <w:style w:type="paragraph" w:styleId="ListParagraph">
    <w:name w:val="List Paragraph"/>
    <w:basedOn w:val="Normal"/>
    <w:uiPriority w:val="34"/>
    <w:qFormat/>
    <w:rsid w:val="00B67052"/>
    <w:pPr>
      <w:ind w:left="720"/>
      <w:contextualSpacing/>
    </w:pPr>
  </w:style>
  <w:style w:type="character" w:styleId="IntenseEmphasis">
    <w:name w:val="Intense Emphasis"/>
    <w:basedOn w:val="DefaultParagraphFont"/>
    <w:uiPriority w:val="21"/>
    <w:qFormat/>
    <w:rsid w:val="00B67052"/>
    <w:rPr>
      <w:i/>
      <w:iCs/>
      <w:color w:val="0F4761" w:themeColor="accent1" w:themeShade="BF"/>
    </w:rPr>
  </w:style>
  <w:style w:type="paragraph" w:styleId="IntenseQuote">
    <w:name w:val="Intense Quote"/>
    <w:basedOn w:val="Normal"/>
    <w:next w:val="Normal"/>
    <w:link w:val="IntenseQuoteChar"/>
    <w:uiPriority w:val="30"/>
    <w:qFormat/>
    <w:rsid w:val="00B670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7052"/>
    <w:rPr>
      <w:i/>
      <w:iCs/>
      <w:color w:val="0F4761" w:themeColor="accent1" w:themeShade="BF"/>
    </w:rPr>
  </w:style>
  <w:style w:type="character" w:styleId="IntenseReference">
    <w:name w:val="Intense Reference"/>
    <w:basedOn w:val="DefaultParagraphFont"/>
    <w:uiPriority w:val="32"/>
    <w:qFormat/>
    <w:rsid w:val="00B67052"/>
    <w:rPr>
      <w:b/>
      <w:bCs/>
      <w:smallCaps/>
      <w:color w:val="0F4761" w:themeColor="accent1" w:themeShade="BF"/>
      <w:spacing w:val="5"/>
    </w:rPr>
  </w:style>
  <w:style w:type="paragraph" w:styleId="Footer">
    <w:name w:val="footer"/>
    <w:basedOn w:val="Normal"/>
    <w:link w:val="FooterChar"/>
    <w:uiPriority w:val="99"/>
    <w:unhideWhenUsed/>
    <w:rsid w:val="00B67052"/>
    <w:pPr>
      <w:tabs>
        <w:tab w:val="center" w:pos="4513"/>
        <w:tab w:val="right" w:pos="9026"/>
      </w:tabs>
    </w:pPr>
  </w:style>
  <w:style w:type="character" w:customStyle="1" w:styleId="FooterChar">
    <w:name w:val="Footer Char"/>
    <w:basedOn w:val="DefaultParagraphFont"/>
    <w:link w:val="Footer"/>
    <w:uiPriority w:val="99"/>
    <w:rsid w:val="00B67052"/>
  </w:style>
  <w:style w:type="character" w:styleId="PageNumber">
    <w:name w:val="page number"/>
    <w:basedOn w:val="DefaultParagraphFont"/>
    <w:uiPriority w:val="99"/>
    <w:semiHidden/>
    <w:unhideWhenUsed/>
    <w:rsid w:val="00B67052"/>
  </w:style>
  <w:style w:type="table" w:styleId="TableGrid">
    <w:name w:val="Table Grid"/>
    <w:basedOn w:val="TableNormal"/>
    <w:uiPriority w:val="39"/>
    <w:rsid w:val="00DD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0463"/>
    <w:pPr>
      <w:tabs>
        <w:tab w:val="center" w:pos="4513"/>
        <w:tab w:val="right" w:pos="9026"/>
      </w:tabs>
    </w:pPr>
  </w:style>
  <w:style w:type="character" w:customStyle="1" w:styleId="HeaderChar">
    <w:name w:val="Header Char"/>
    <w:basedOn w:val="DefaultParagraphFont"/>
    <w:link w:val="Header"/>
    <w:uiPriority w:val="99"/>
    <w:rsid w:val="00F60463"/>
  </w:style>
  <w:style w:type="character" w:styleId="CommentReference">
    <w:name w:val="annotation reference"/>
    <w:basedOn w:val="DefaultParagraphFont"/>
    <w:uiPriority w:val="99"/>
    <w:semiHidden/>
    <w:unhideWhenUsed/>
    <w:rsid w:val="0052662B"/>
    <w:rPr>
      <w:sz w:val="16"/>
      <w:szCs w:val="16"/>
    </w:rPr>
  </w:style>
  <w:style w:type="paragraph" w:styleId="CommentText">
    <w:name w:val="annotation text"/>
    <w:basedOn w:val="Normal"/>
    <w:link w:val="CommentTextChar"/>
    <w:uiPriority w:val="99"/>
    <w:unhideWhenUsed/>
    <w:rsid w:val="0052662B"/>
    <w:rPr>
      <w:sz w:val="20"/>
      <w:szCs w:val="20"/>
    </w:rPr>
  </w:style>
  <w:style w:type="character" w:customStyle="1" w:styleId="CommentTextChar">
    <w:name w:val="Comment Text Char"/>
    <w:basedOn w:val="DefaultParagraphFont"/>
    <w:link w:val="CommentText"/>
    <w:uiPriority w:val="99"/>
    <w:rsid w:val="0052662B"/>
    <w:rPr>
      <w:sz w:val="20"/>
      <w:szCs w:val="20"/>
    </w:rPr>
  </w:style>
  <w:style w:type="paragraph" w:styleId="CommentSubject">
    <w:name w:val="annotation subject"/>
    <w:basedOn w:val="CommentText"/>
    <w:next w:val="CommentText"/>
    <w:link w:val="CommentSubjectChar"/>
    <w:uiPriority w:val="99"/>
    <w:semiHidden/>
    <w:unhideWhenUsed/>
    <w:rsid w:val="0052662B"/>
    <w:rPr>
      <w:b/>
      <w:bCs/>
    </w:rPr>
  </w:style>
  <w:style w:type="character" w:customStyle="1" w:styleId="CommentSubjectChar">
    <w:name w:val="Comment Subject Char"/>
    <w:basedOn w:val="CommentTextChar"/>
    <w:link w:val="CommentSubject"/>
    <w:uiPriority w:val="99"/>
    <w:semiHidden/>
    <w:rsid w:val="0052662B"/>
    <w:rPr>
      <w:b/>
      <w:bCs/>
      <w:sz w:val="20"/>
      <w:szCs w:val="20"/>
    </w:rPr>
  </w:style>
  <w:style w:type="paragraph" w:customStyle="1" w:styleId="legclearfix">
    <w:name w:val="legclearfix"/>
    <w:basedOn w:val="Normal"/>
    <w:rsid w:val="00854AE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legds">
    <w:name w:val="legds"/>
    <w:basedOn w:val="DefaultParagraphFont"/>
    <w:rsid w:val="00854AE4"/>
  </w:style>
  <w:style w:type="paragraph" w:styleId="Revision">
    <w:name w:val="Revision"/>
    <w:hidden/>
    <w:uiPriority w:val="99"/>
    <w:semiHidden/>
    <w:rsid w:val="002423BF"/>
  </w:style>
  <w:style w:type="character" w:styleId="Strong">
    <w:name w:val="Strong"/>
    <w:basedOn w:val="DefaultParagraphFont"/>
    <w:uiPriority w:val="22"/>
    <w:qFormat/>
    <w:rsid w:val="00360DE0"/>
    <w:rPr>
      <w:b/>
      <w:bCs/>
    </w:rPr>
  </w:style>
  <w:style w:type="paragraph" w:styleId="NormalWeb">
    <w:name w:val="Normal (Web)"/>
    <w:basedOn w:val="Normal"/>
    <w:uiPriority w:val="99"/>
    <w:unhideWhenUsed/>
    <w:rsid w:val="0014751B"/>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CE1B94"/>
    <w:rPr>
      <w:i/>
      <w:iCs/>
    </w:rPr>
  </w:style>
  <w:style w:type="character" w:customStyle="1" w:styleId="text-token-text-secondary">
    <w:name w:val="text-token-text-secondary"/>
    <w:basedOn w:val="DefaultParagraphFont"/>
    <w:rsid w:val="000219FA"/>
  </w:style>
  <w:style w:type="paragraph" w:styleId="ListBullet">
    <w:name w:val="List Bullet"/>
    <w:basedOn w:val="Normal"/>
    <w:uiPriority w:val="99"/>
    <w:unhideWhenUsed/>
    <w:rsid w:val="006E21EC"/>
    <w:pPr>
      <w:numPr>
        <w:numId w:val="5"/>
      </w:numPr>
      <w:spacing w:after="200" w:line="276" w:lineRule="auto"/>
      <w:contextualSpacing/>
    </w:pPr>
    <w:rPr>
      <w:rFonts w:eastAsiaTheme="minorEastAsia"/>
      <w:kern w:val="0"/>
      <w:sz w:val="22"/>
      <w:szCs w:val="22"/>
      <w:lang w:val="en-US"/>
      <w14:ligatures w14:val="none"/>
    </w:rPr>
  </w:style>
  <w:style w:type="character" w:styleId="UnresolvedMention">
    <w:name w:val="Unresolved Mention"/>
    <w:basedOn w:val="DefaultParagraphFont"/>
    <w:uiPriority w:val="99"/>
    <w:semiHidden/>
    <w:unhideWhenUsed/>
    <w:rsid w:val="000702C2"/>
    <w:rPr>
      <w:color w:val="605E5C"/>
      <w:shd w:val="clear" w:color="auto" w:fill="E1DFDD"/>
    </w:rPr>
  </w:style>
  <w:style w:type="numbering" w:customStyle="1" w:styleId="CurrentList1">
    <w:name w:val="Current List1"/>
    <w:uiPriority w:val="99"/>
    <w:rsid w:val="00091345"/>
    <w:pPr>
      <w:numPr>
        <w:numId w:val="27"/>
      </w:numPr>
    </w:pPr>
  </w:style>
  <w:style w:type="character" w:styleId="Hyperlink">
    <w:name w:val="Hyperlink"/>
    <w:basedOn w:val="DefaultParagraphFont"/>
    <w:uiPriority w:val="99"/>
    <w:unhideWhenUsed/>
    <w:rsid w:val="0083423F"/>
    <w:rPr>
      <w:color w:val="467886" w:themeColor="hyperlink"/>
      <w:u w:val="single"/>
    </w:rPr>
  </w:style>
  <w:style w:type="paragraph" w:customStyle="1" w:styleId="xmsonormal">
    <w:name w:val="x_msonormal"/>
    <w:basedOn w:val="Normal"/>
    <w:rsid w:val="0009002F"/>
    <w:rPr>
      <w:rFonts w:ascii="Aptos" w:hAnsi="Aptos" w:cs="Aptos"/>
      <w:kern w:val="0"/>
      <w:sz w:val="22"/>
      <w:szCs w:val="22"/>
      <w:lang w:eastAsia="en-GB"/>
      <w14:ligatures w14:val="none"/>
    </w:rPr>
  </w:style>
  <w:style w:type="character" w:customStyle="1" w:styleId="cf01">
    <w:name w:val="cf01"/>
    <w:basedOn w:val="DefaultParagraphFont"/>
    <w:rsid w:val="00844724"/>
    <w:rPr>
      <w:rFonts w:ascii="Segoe UI" w:hAnsi="Segoe UI" w:cs="Segoe UI" w:hint="default"/>
      <w:color w:val="26262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4349">
      <w:bodyDiv w:val="1"/>
      <w:marLeft w:val="0"/>
      <w:marRight w:val="0"/>
      <w:marTop w:val="0"/>
      <w:marBottom w:val="0"/>
      <w:divBdr>
        <w:top w:val="none" w:sz="0" w:space="0" w:color="auto"/>
        <w:left w:val="none" w:sz="0" w:space="0" w:color="auto"/>
        <w:bottom w:val="none" w:sz="0" w:space="0" w:color="auto"/>
        <w:right w:val="none" w:sz="0" w:space="0" w:color="auto"/>
      </w:divBdr>
    </w:div>
    <w:div w:id="123350702">
      <w:bodyDiv w:val="1"/>
      <w:marLeft w:val="0"/>
      <w:marRight w:val="0"/>
      <w:marTop w:val="0"/>
      <w:marBottom w:val="0"/>
      <w:divBdr>
        <w:top w:val="none" w:sz="0" w:space="0" w:color="auto"/>
        <w:left w:val="none" w:sz="0" w:space="0" w:color="auto"/>
        <w:bottom w:val="none" w:sz="0" w:space="0" w:color="auto"/>
        <w:right w:val="none" w:sz="0" w:space="0" w:color="auto"/>
      </w:divBdr>
    </w:div>
    <w:div w:id="147090887">
      <w:bodyDiv w:val="1"/>
      <w:marLeft w:val="0"/>
      <w:marRight w:val="0"/>
      <w:marTop w:val="0"/>
      <w:marBottom w:val="0"/>
      <w:divBdr>
        <w:top w:val="none" w:sz="0" w:space="0" w:color="auto"/>
        <w:left w:val="none" w:sz="0" w:space="0" w:color="auto"/>
        <w:bottom w:val="none" w:sz="0" w:space="0" w:color="auto"/>
        <w:right w:val="none" w:sz="0" w:space="0" w:color="auto"/>
      </w:divBdr>
    </w:div>
    <w:div w:id="163669536">
      <w:bodyDiv w:val="1"/>
      <w:marLeft w:val="0"/>
      <w:marRight w:val="0"/>
      <w:marTop w:val="0"/>
      <w:marBottom w:val="0"/>
      <w:divBdr>
        <w:top w:val="none" w:sz="0" w:space="0" w:color="auto"/>
        <w:left w:val="none" w:sz="0" w:space="0" w:color="auto"/>
        <w:bottom w:val="none" w:sz="0" w:space="0" w:color="auto"/>
        <w:right w:val="none" w:sz="0" w:space="0" w:color="auto"/>
      </w:divBdr>
    </w:div>
    <w:div w:id="201603362">
      <w:bodyDiv w:val="1"/>
      <w:marLeft w:val="0"/>
      <w:marRight w:val="0"/>
      <w:marTop w:val="0"/>
      <w:marBottom w:val="0"/>
      <w:divBdr>
        <w:top w:val="none" w:sz="0" w:space="0" w:color="auto"/>
        <w:left w:val="none" w:sz="0" w:space="0" w:color="auto"/>
        <w:bottom w:val="none" w:sz="0" w:space="0" w:color="auto"/>
        <w:right w:val="none" w:sz="0" w:space="0" w:color="auto"/>
      </w:divBdr>
    </w:div>
    <w:div w:id="219439294">
      <w:bodyDiv w:val="1"/>
      <w:marLeft w:val="0"/>
      <w:marRight w:val="0"/>
      <w:marTop w:val="0"/>
      <w:marBottom w:val="0"/>
      <w:divBdr>
        <w:top w:val="none" w:sz="0" w:space="0" w:color="auto"/>
        <w:left w:val="none" w:sz="0" w:space="0" w:color="auto"/>
        <w:bottom w:val="none" w:sz="0" w:space="0" w:color="auto"/>
        <w:right w:val="none" w:sz="0" w:space="0" w:color="auto"/>
      </w:divBdr>
    </w:div>
    <w:div w:id="286205007">
      <w:bodyDiv w:val="1"/>
      <w:marLeft w:val="0"/>
      <w:marRight w:val="0"/>
      <w:marTop w:val="0"/>
      <w:marBottom w:val="0"/>
      <w:divBdr>
        <w:top w:val="none" w:sz="0" w:space="0" w:color="auto"/>
        <w:left w:val="none" w:sz="0" w:space="0" w:color="auto"/>
        <w:bottom w:val="none" w:sz="0" w:space="0" w:color="auto"/>
        <w:right w:val="none" w:sz="0" w:space="0" w:color="auto"/>
      </w:divBdr>
    </w:div>
    <w:div w:id="295573635">
      <w:bodyDiv w:val="1"/>
      <w:marLeft w:val="0"/>
      <w:marRight w:val="0"/>
      <w:marTop w:val="0"/>
      <w:marBottom w:val="0"/>
      <w:divBdr>
        <w:top w:val="none" w:sz="0" w:space="0" w:color="auto"/>
        <w:left w:val="none" w:sz="0" w:space="0" w:color="auto"/>
        <w:bottom w:val="none" w:sz="0" w:space="0" w:color="auto"/>
        <w:right w:val="none" w:sz="0" w:space="0" w:color="auto"/>
      </w:divBdr>
    </w:div>
    <w:div w:id="484442380">
      <w:bodyDiv w:val="1"/>
      <w:marLeft w:val="0"/>
      <w:marRight w:val="0"/>
      <w:marTop w:val="0"/>
      <w:marBottom w:val="0"/>
      <w:divBdr>
        <w:top w:val="none" w:sz="0" w:space="0" w:color="auto"/>
        <w:left w:val="none" w:sz="0" w:space="0" w:color="auto"/>
        <w:bottom w:val="none" w:sz="0" w:space="0" w:color="auto"/>
        <w:right w:val="none" w:sz="0" w:space="0" w:color="auto"/>
      </w:divBdr>
    </w:div>
    <w:div w:id="596863592">
      <w:bodyDiv w:val="1"/>
      <w:marLeft w:val="0"/>
      <w:marRight w:val="0"/>
      <w:marTop w:val="0"/>
      <w:marBottom w:val="0"/>
      <w:divBdr>
        <w:top w:val="none" w:sz="0" w:space="0" w:color="auto"/>
        <w:left w:val="none" w:sz="0" w:space="0" w:color="auto"/>
        <w:bottom w:val="none" w:sz="0" w:space="0" w:color="auto"/>
        <w:right w:val="none" w:sz="0" w:space="0" w:color="auto"/>
      </w:divBdr>
    </w:div>
    <w:div w:id="602227233">
      <w:bodyDiv w:val="1"/>
      <w:marLeft w:val="0"/>
      <w:marRight w:val="0"/>
      <w:marTop w:val="0"/>
      <w:marBottom w:val="0"/>
      <w:divBdr>
        <w:top w:val="none" w:sz="0" w:space="0" w:color="auto"/>
        <w:left w:val="none" w:sz="0" w:space="0" w:color="auto"/>
        <w:bottom w:val="none" w:sz="0" w:space="0" w:color="auto"/>
        <w:right w:val="none" w:sz="0" w:space="0" w:color="auto"/>
      </w:divBdr>
    </w:div>
    <w:div w:id="613755118">
      <w:bodyDiv w:val="1"/>
      <w:marLeft w:val="0"/>
      <w:marRight w:val="0"/>
      <w:marTop w:val="0"/>
      <w:marBottom w:val="0"/>
      <w:divBdr>
        <w:top w:val="none" w:sz="0" w:space="0" w:color="auto"/>
        <w:left w:val="none" w:sz="0" w:space="0" w:color="auto"/>
        <w:bottom w:val="none" w:sz="0" w:space="0" w:color="auto"/>
        <w:right w:val="none" w:sz="0" w:space="0" w:color="auto"/>
      </w:divBdr>
    </w:div>
    <w:div w:id="626621271">
      <w:bodyDiv w:val="1"/>
      <w:marLeft w:val="0"/>
      <w:marRight w:val="0"/>
      <w:marTop w:val="0"/>
      <w:marBottom w:val="0"/>
      <w:divBdr>
        <w:top w:val="none" w:sz="0" w:space="0" w:color="auto"/>
        <w:left w:val="none" w:sz="0" w:space="0" w:color="auto"/>
        <w:bottom w:val="none" w:sz="0" w:space="0" w:color="auto"/>
        <w:right w:val="none" w:sz="0" w:space="0" w:color="auto"/>
      </w:divBdr>
    </w:div>
    <w:div w:id="652639405">
      <w:bodyDiv w:val="1"/>
      <w:marLeft w:val="0"/>
      <w:marRight w:val="0"/>
      <w:marTop w:val="0"/>
      <w:marBottom w:val="0"/>
      <w:divBdr>
        <w:top w:val="none" w:sz="0" w:space="0" w:color="auto"/>
        <w:left w:val="none" w:sz="0" w:space="0" w:color="auto"/>
        <w:bottom w:val="none" w:sz="0" w:space="0" w:color="auto"/>
        <w:right w:val="none" w:sz="0" w:space="0" w:color="auto"/>
      </w:divBdr>
    </w:div>
    <w:div w:id="674235546">
      <w:bodyDiv w:val="1"/>
      <w:marLeft w:val="0"/>
      <w:marRight w:val="0"/>
      <w:marTop w:val="0"/>
      <w:marBottom w:val="0"/>
      <w:divBdr>
        <w:top w:val="none" w:sz="0" w:space="0" w:color="auto"/>
        <w:left w:val="none" w:sz="0" w:space="0" w:color="auto"/>
        <w:bottom w:val="none" w:sz="0" w:space="0" w:color="auto"/>
        <w:right w:val="none" w:sz="0" w:space="0" w:color="auto"/>
      </w:divBdr>
    </w:div>
    <w:div w:id="817191217">
      <w:bodyDiv w:val="1"/>
      <w:marLeft w:val="0"/>
      <w:marRight w:val="0"/>
      <w:marTop w:val="0"/>
      <w:marBottom w:val="0"/>
      <w:divBdr>
        <w:top w:val="none" w:sz="0" w:space="0" w:color="auto"/>
        <w:left w:val="none" w:sz="0" w:space="0" w:color="auto"/>
        <w:bottom w:val="none" w:sz="0" w:space="0" w:color="auto"/>
        <w:right w:val="none" w:sz="0" w:space="0" w:color="auto"/>
      </w:divBdr>
    </w:div>
    <w:div w:id="869806967">
      <w:bodyDiv w:val="1"/>
      <w:marLeft w:val="0"/>
      <w:marRight w:val="0"/>
      <w:marTop w:val="0"/>
      <w:marBottom w:val="0"/>
      <w:divBdr>
        <w:top w:val="none" w:sz="0" w:space="0" w:color="auto"/>
        <w:left w:val="none" w:sz="0" w:space="0" w:color="auto"/>
        <w:bottom w:val="none" w:sz="0" w:space="0" w:color="auto"/>
        <w:right w:val="none" w:sz="0" w:space="0" w:color="auto"/>
      </w:divBdr>
    </w:div>
    <w:div w:id="901983338">
      <w:bodyDiv w:val="1"/>
      <w:marLeft w:val="0"/>
      <w:marRight w:val="0"/>
      <w:marTop w:val="0"/>
      <w:marBottom w:val="0"/>
      <w:divBdr>
        <w:top w:val="none" w:sz="0" w:space="0" w:color="auto"/>
        <w:left w:val="none" w:sz="0" w:space="0" w:color="auto"/>
        <w:bottom w:val="none" w:sz="0" w:space="0" w:color="auto"/>
        <w:right w:val="none" w:sz="0" w:space="0" w:color="auto"/>
      </w:divBdr>
    </w:div>
    <w:div w:id="933592681">
      <w:bodyDiv w:val="1"/>
      <w:marLeft w:val="0"/>
      <w:marRight w:val="0"/>
      <w:marTop w:val="0"/>
      <w:marBottom w:val="0"/>
      <w:divBdr>
        <w:top w:val="none" w:sz="0" w:space="0" w:color="auto"/>
        <w:left w:val="none" w:sz="0" w:space="0" w:color="auto"/>
        <w:bottom w:val="none" w:sz="0" w:space="0" w:color="auto"/>
        <w:right w:val="none" w:sz="0" w:space="0" w:color="auto"/>
      </w:divBdr>
    </w:div>
    <w:div w:id="1047755915">
      <w:bodyDiv w:val="1"/>
      <w:marLeft w:val="0"/>
      <w:marRight w:val="0"/>
      <w:marTop w:val="0"/>
      <w:marBottom w:val="0"/>
      <w:divBdr>
        <w:top w:val="none" w:sz="0" w:space="0" w:color="auto"/>
        <w:left w:val="none" w:sz="0" w:space="0" w:color="auto"/>
        <w:bottom w:val="none" w:sz="0" w:space="0" w:color="auto"/>
        <w:right w:val="none" w:sz="0" w:space="0" w:color="auto"/>
      </w:divBdr>
    </w:div>
    <w:div w:id="1184903000">
      <w:bodyDiv w:val="1"/>
      <w:marLeft w:val="0"/>
      <w:marRight w:val="0"/>
      <w:marTop w:val="0"/>
      <w:marBottom w:val="0"/>
      <w:divBdr>
        <w:top w:val="none" w:sz="0" w:space="0" w:color="auto"/>
        <w:left w:val="none" w:sz="0" w:space="0" w:color="auto"/>
        <w:bottom w:val="none" w:sz="0" w:space="0" w:color="auto"/>
        <w:right w:val="none" w:sz="0" w:space="0" w:color="auto"/>
      </w:divBdr>
    </w:div>
    <w:div w:id="1186942526">
      <w:bodyDiv w:val="1"/>
      <w:marLeft w:val="0"/>
      <w:marRight w:val="0"/>
      <w:marTop w:val="0"/>
      <w:marBottom w:val="0"/>
      <w:divBdr>
        <w:top w:val="none" w:sz="0" w:space="0" w:color="auto"/>
        <w:left w:val="none" w:sz="0" w:space="0" w:color="auto"/>
        <w:bottom w:val="none" w:sz="0" w:space="0" w:color="auto"/>
        <w:right w:val="none" w:sz="0" w:space="0" w:color="auto"/>
      </w:divBdr>
    </w:div>
    <w:div w:id="1267080299">
      <w:bodyDiv w:val="1"/>
      <w:marLeft w:val="0"/>
      <w:marRight w:val="0"/>
      <w:marTop w:val="0"/>
      <w:marBottom w:val="0"/>
      <w:divBdr>
        <w:top w:val="none" w:sz="0" w:space="0" w:color="auto"/>
        <w:left w:val="none" w:sz="0" w:space="0" w:color="auto"/>
        <w:bottom w:val="none" w:sz="0" w:space="0" w:color="auto"/>
        <w:right w:val="none" w:sz="0" w:space="0" w:color="auto"/>
      </w:divBdr>
    </w:div>
    <w:div w:id="1277758817">
      <w:bodyDiv w:val="1"/>
      <w:marLeft w:val="0"/>
      <w:marRight w:val="0"/>
      <w:marTop w:val="0"/>
      <w:marBottom w:val="0"/>
      <w:divBdr>
        <w:top w:val="none" w:sz="0" w:space="0" w:color="auto"/>
        <w:left w:val="none" w:sz="0" w:space="0" w:color="auto"/>
        <w:bottom w:val="none" w:sz="0" w:space="0" w:color="auto"/>
        <w:right w:val="none" w:sz="0" w:space="0" w:color="auto"/>
      </w:divBdr>
    </w:div>
    <w:div w:id="1285890044">
      <w:bodyDiv w:val="1"/>
      <w:marLeft w:val="0"/>
      <w:marRight w:val="0"/>
      <w:marTop w:val="0"/>
      <w:marBottom w:val="0"/>
      <w:divBdr>
        <w:top w:val="none" w:sz="0" w:space="0" w:color="auto"/>
        <w:left w:val="none" w:sz="0" w:space="0" w:color="auto"/>
        <w:bottom w:val="none" w:sz="0" w:space="0" w:color="auto"/>
        <w:right w:val="none" w:sz="0" w:space="0" w:color="auto"/>
      </w:divBdr>
    </w:div>
    <w:div w:id="1308978246">
      <w:bodyDiv w:val="1"/>
      <w:marLeft w:val="0"/>
      <w:marRight w:val="0"/>
      <w:marTop w:val="0"/>
      <w:marBottom w:val="0"/>
      <w:divBdr>
        <w:top w:val="none" w:sz="0" w:space="0" w:color="auto"/>
        <w:left w:val="none" w:sz="0" w:space="0" w:color="auto"/>
        <w:bottom w:val="none" w:sz="0" w:space="0" w:color="auto"/>
        <w:right w:val="none" w:sz="0" w:space="0" w:color="auto"/>
      </w:divBdr>
    </w:div>
    <w:div w:id="1344555758">
      <w:bodyDiv w:val="1"/>
      <w:marLeft w:val="0"/>
      <w:marRight w:val="0"/>
      <w:marTop w:val="0"/>
      <w:marBottom w:val="0"/>
      <w:divBdr>
        <w:top w:val="none" w:sz="0" w:space="0" w:color="auto"/>
        <w:left w:val="none" w:sz="0" w:space="0" w:color="auto"/>
        <w:bottom w:val="none" w:sz="0" w:space="0" w:color="auto"/>
        <w:right w:val="none" w:sz="0" w:space="0" w:color="auto"/>
      </w:divBdr>
    </w:div>
    <w:div w:id="1392117894">
      <w:bodyDiv w:val="1"/>
      <w:marLeft w:val="0"/>
      <w:marRight w:val="0"/>
      <w:marTop w:val="0"/>
      <w:marBottom w:val="0"/>
      <w:divBdr>
        <w:top w:val="none" w:sz="0" w:space="0" w:color="auto"/>
        <w:left w:val="none" w:sz="0" w:space="0" w:color="auto"/>
        <w:bottom w:val="none" w:sz="0" w:space="0" w:color="auto"/>
        <w:right w:val="none" w:sz="0" w:space="0" w:color="auto"/>
      </w:divBdr>
    </w:div>
    <w:div w:id="1404836866">
      <w:bodyDiv w:val="1"/>
      <w:marLeft w:val="0"/>
      <w:marRight w:val="0"/>
      <w:marTop w:val="0"/>
      <w:marBottom w:val="0"/>
      <w:divBdr>
        <w:top w:val="none" w:sz="0" w:space="0" w:color="auto"/>
        <w:left w:val="none" w:sz="0" w:space="0" w:color="auto"/>
        <w:bottom w:val="none" w:sz="0" w:space="0" w:color="auto"/>
        <w:right w:val="none" w:sz="0" w:space="0" w:color="auto"/>
      </w:divBdr>
    </w:div>
    <w:div w:id="1427770438">
      <w:bodyDiv w:val="1"/>
      <w:marLeft w:val="0"/>
      <w:marRight w:val="0"/>
      <w:marTop w:val="0"/>
      <w:marBottom w:val="0"/>
      <w:divBdr>
        <w:top w:val="none" w:sz="0" w:space="0" w:color="auto"/>
        <w:left w:val="none" w:sz="0" w:space="0" w:color="auto"/>
        <w:bottom w:val="none" w:sz="0" w:space="0" w:color="auto"/>
        <w:right w:val="none" w:sz="0" w:space="0" w:color="auto"/>
      </w:divBdr>
    </w:div>
    <w:div w:id="1505434844">
      <w:bodyDiv w:val="1"/>
      <w:marLeft w:val="0"/>
      <w:marRight w:val="0"/>
      <w:marTop w:val="0"/>
      <w:marBottom w:val="0"/>
      <w:divBdr>
        <w:top w:val="none" w:sz="0" w:space="0" w:color="auto"/>
        <w:left w:val="none" w:sz="0" w:space="0" w:color="auto"/>
        <w:bottom w:val="none" w:sz="0" w:space="0" w:color="auto"/>
        <w:right w:val="none" w:sz="0" w:space="0" w:color="auto"/>
      </w:divBdr>
    </w:div>
    <w:div w:id="1528907304">
      <w:bodyDiv w:val="1"/>
      <w:marLeft w:val="0"/>
      <w:marRight w:val="0"/>
      <w:marTop w:val="0"/>
      <w:marBottom w:val="0"/>
      <w:divBdr>
        <w:top w:val="none" w:sz="0" w:space="0" w:color="auto"/>
        <w:left w:val="none" w:sz="0" w:space="0" w:color="auto"/>
        <w:bottom w:val="none" w:sz="0" w:space="0" w:color="auto"/>
        <w:right w:val="none" w:sz="0" w:space="0" w:color="auto"/>
      </w:divBdr>
    </w:div>
    <w:div w:id="1547522122">
      <w:bodyDiv w:val="1"/>
      <w:marLeft w:val="0"/>
      <w:marRight w:val="0"/>
      <w:marTop w:val="0"/>
      <w:marBottom w:val="0"/>
      <w:divBdr>
        <w:top w:val="none" w:sz="0" w:space="0" w:color="auto"/>
        <w:left w:val="none" w:sz="0" w:space="0" w:color="auto"/>
        <w:bottom w:val="none" w:sz="0" w:space="0" w:color="auto"/>
        <w:right w:val="none" w:sz="0" w:space="0" w:color="auto"/>
      </w:divBdr>
    </w:div>
    <w:div w:id="1626428413">
      <w:bodyDiv w:val="1"/>
      <w:marLeft w:val="0"/>
      <w:marRight w:val="0"/>
      <w:marTop w:val="0"/>
      <w:marBottom w:val="0"/>
      <w:divBdr>
        <w:top w:val="none" w:sz="0" w:space="0" w:color="auto"/>
        <w:left w:val="none" w:sz="0" w:space="0" w:color="auto"/>
        <w:bottom w:val="none" w:sz="0" w:space="0" w:color="auto"/>
        <w:right w:val="none" w:sz="0" w:space="0" w:color="auto"/>
      </w:divBdr>
    </w:div>
    <w:div w:id="1696880129">
      <w:bodyDiv w:val="1"/>
      <w:marLeft w:val="0"/>
      <w:marRight w:val="0"/>
      <w:marTop w:val="0"/>
      <w:marBottom w:val="0"/>
      <w:divBdr>
        <w:top w:val="none" w:sz="0" w:space="0" w:color="auto"/>
        <w:left w:val="none" w:sz="0" w:space="0" w:color="auto"/>
        <w:bottom w:val="none" w:sz="0" w:space="0" w:color="auto"/>
        <w:right w:val="none" w:sz="0" w:space="0" w:color="auto"/>
      </w:divBdr>
    </w:div>
    <w:div w:id="1736319292">
      <w:bodyDiv w:val="1"/>
      <w:marLeft w:val="0"/>
      <w:marRight w:val="0"/>
      <w:marTop w:val="0"/>
      <w:marBottom w:val="0"/>
      <w:divBdr>
        <w:top w:val="none" w:sz="0" w:space="0" w:color="auto"/>
        <w:left w:val="none" w:sz="0" w:space="0" w:color="auto"/>
        <w:bottom w:val="none" w:sz="0" w:space="0" w:color="auto"/>
        <w:right w:val="none" w:sz="0" w:space="0" w:color="auto"/>
      </w:divBdr>
    </w:div>
    <w:div w:id="1968702756">
      <w:bodyDiv w:val="1"/>
      <w:marLeft w:val="0"/>
      <w:marRight w:val="0"/>
      <w:marTop w:val="0"/>
      <w:marBottom w:val="0"/>
      <w:divBdr>
        <w:top w:val="none" w:sz="0" w:space="0" w:color="auto"/>
        <w:left w:val="none" w:sz="0" w:space="0" w:color="auto"/>
        <w:bottom w:val="none" w:sz="0" w:space="0" w:color="auto"/>
        <w:right w:val="none" w:sz="0" w:space="0" w:color="auto"/>
      </w:divBdr>
    </w:div>
    <w:div w:id="203518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A55916250</value>
    </field>
    <field name="Objective-Title">
      <value order="0">Play Sufficiency Assessment Executive Summary Report template</value>
    </field>
    <field name="Objective-Description">
      <value order="0"/>
    </field>
    <field name="Objective-CreationStamp">
      <value order="0">2024-11-26T15:35:38Z</value>
    </field>
    <field name="Objective-IsApproved">
      <value order="0">false</value>
    </field>
    <field name="Objective-IsPublished">
      <value order="0">true</value>
    </field>
    <field name="Objective-DatePublished">
      <value order="0">2024-11-26T17:50:51Z</value>
    </field>
    <field name="Objective-ModificationStamp">
      <value order="0">2024-12-12T13:01:08Z</value>
    </field>
    <field name="Objective-Owner">
      <value order="0">Mann, Linda (HSCEY - Communities &amp; Tackling Poverty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PLAY:Ministerial Review of Play 2019-2026:MRoP - Implementation of the Recommendations:EYC&amp;P - MRoP - Rec 02: WG Policy Supports Children's Play - 2022-2026:Suggested milestone 2.3: PSA Executive Summary - State of play report - template</value>
    </field>
    <field name="Objective-Parent">
      <value order="0">Suggested milestone 2.3: PSA Executive Summary - State of play report - template</value>
    </field>
    <field name="Objective-State">
      <value order="0">Published</value>
    </field>
    <field name="Objective-VersionId">
      <value order="0">vA101665112</value>
    </field>
    <field name="Objective-Version">
      <value order="0">2.0</value>
    </field>
    <field name="Objective-VersionNumber">
      <value order="0">2</value>
    </field>
    <field name="Objective-VersionComment">
      <value order="0"/>
    </field>
    <field name="Objective-FileNumber">
      <value order="0">qA1970640</value>
    </field>
    <field name="Objective-Classification">
      <value order="0">Official</value>
    </field>
    <field name="Objective-Caveats">
      <value order="0"/>
    </field>
  </systemFields>
  <catalogues>
    <catalogue name="Document Type Catalogue" type="type" ori="id:cA14">
      <field name="Objective-Date Acquired">
        <value order="0">2024-08-22T00:00:00Z</value>
      </field>
      <field name="Objective-Official Translation">
        <value order="0"/>
      </field>
      <field name="Objective-Connect Creator">
        <value order="0"/>
      </field>
    </catalogue>
  </catalogues>
</metadata>
</file>

<file path=customXml/item2.xml><?xml version="1.0" encoding="utf-8"?>
<p:properties xmlns:p="http://schemas.microsoft.com/office/2006/metadata/properties" xmlns:xsi="http://www.w3.org/2001/XMLSchema-instance" xmlns:pc="http://schemas.microsoft.com/office/infopath/2007/PartnerControls">
  <documentManagement>
    <TaxCatchAll xmlns="1b1fde7c-afd4-418f-99b6-e873677f552e" xsi:nil="true"/>
    <lcf76f155ced4ddcb4097134ff3c332f xmlns="65723eaf-ca8c-4916-801d-491e719232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66050D993FCB246BDEF99B3223A6A40" ma:contentTypeVersion="14" ma:contentTypeDescription="Create a new document." ma:contentTypeScope="" ma:versionID="937e138b825573a9dde69aafe50c2af5">
  <xsd:schema xmlns:xsd="http://www.w3.org/2001/XMLSchema" xmlns:xs="http://www.w3.org/2001/XMLSchema" xmlns:p="http://schemas.microsoft.com/office/2006/metadata/properties" xmlns:ns2="65723eaf-ca8c-4916-801d-491e7192326a" xmlns:ns3="1b1fde7c-afd4-418f-99b6-e873677f552e" targetNamespace="http://schemas.microsoft.com/office/2006/metadata/properties" ma:root="true" ma:fieldsID="c4796fdf56db421ec96cac264acc7885" ns2:_="" ns3:_="">
    <xsd:import namespace="65723eaf-ca8c-4916-801d-491e7192326a"/>
    <xsd:import namespace="1b1fde7c-afd4-418f-99b6-e873677f552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723eaf-ca8c-4916-801d-491e719232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b820720-3cae-4e0f-87a0-a0b1591a738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1fde7c-afd4-418f-99b6-e873677f552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47cae69-0927-4273-bfcd-1f8d4286500b}" ma:internalName="TaxCatchAll" ma:showField="CatchAllData" ma:web="1b1fde7c-afd4-418f-99b6-e873677f55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651702CC-1073-4198-9D1B-70B94C891AAA}">
  <ds:schemaRefs>
    <ds:schemaRef ds:uri="http://schemas.microsoft.com/office/2006/metadata/properties"/>
    <ds:schemaRef ds:uri="http://schemas.microsoft.com/office/infopath/2007/PartnerControls"/>
    <ds:schemaRef ds:uri="0fc7efbc-3519-4043-a7cf-9257e46b4e16"/>
    <ds:schemaRef ds:uri="3796c711-4acb-4d3d-a580-180100c913f5"/>
  </ds:schemaRefs>
</ds:datastoreItem>
</file>

<file path=customXml/itemProps3.xml><?xml version="1.0" encoding="utf-8"?>
<ds:datastoreItem xmlns:ds="http://schemas.openxmlformats.org/officeDocument/2006/customXml" ds:itemID="{5113514B-FF1E-478D-815B-2A15901C4329}"/>
</file>

<file path=customXml/itemProps4.xml><?xml version="1.0" encoding="utf-8"?>
<ds:datastoreItem xmlns:ds="http://schemas.openxmlformats.org/officeDocument/2006/customXml" ds:itemID="{B28DEE76-8579-4A56-A60A-B07821F1AE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37</Pages>
  <Words>13739</Words>
  <Characters>84499</Characters>
  <Application>Microsoft Office Word</Application>
  <DocSecurity>0</DocSecurity>
  <Lines>1119</Lines>
  <Paragraphs>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Mannello</dc:creator>
  <cp:keywords/>
  <dc:description/>
  <cp:lastModifiedBy>Helen Davies-Eynon</cp:lastModifiedBy>
  <cp:revision>7</cp:revision>
  <dcterms:created xsi:type="dcterms:W3CDTF">2025-06-26T08:08:00Z</dcterms:created>
  <dcterms:modified xsi:type="dcterms:W3CDTF">2025-11-26T16:23:00Z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A55916250</vt:lpwstr>
  </property>
  <property fmtid="{D5CDD505-2E9C-101B-9397-08002B2CF9AE}" pid="4" name="Objective-Title">
    <vt:lpwstr>Play Sufficiency Assessment Executive Summary Report template</vt:lpwstr>
  </property>
  <property fmtid="{D5CDD505-2E9C-101B-9397-08002B2CF9AE}" pid="5" name="Objective-Description">
    <vt:lpwstr/>
  </property>
  <property fmtid="{D5CDD505-2E9C-101B-9397-08002B2CF9AE}" pid="6" name="Objective-CreationStamp">
    <vt:filetime>2024-11-26T15:35:38Z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2024-11-26T17:50:51Z</vt:filetime>
  </property>
  <property fmtid="{D5CDD505-2E9C-101B-9397-08002B2CF9AE}" pid="10" name="Objective-ModificationStamp">
    <vt:filetime>2024-12-12T13:01:08Z</vt:filetime>
  </property>
  <property fmtid="{D5CDD505-2E9C-101B-9397-08002B2CF9AE}" pid="11" name="Objective-Owner">
    <vt:lpwstr>Mann, Linda (HSCEY - Communities &amp; Tackling Poverty - Early Years, Childcare &amp; Play)</vt:lpwstr>
  </property>
  <property fmtid="{D5CDD505-2E9C-101B-9397-08002B2CF9AE}" pid="12" name="Objective-Path">
    <vt:lpwstr>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PLAY:Ministerial Review of Play 2019-2026:MRoP - Implementation of the Recommendations:EYC&amp;P - MRoP - Rec 02: WG Policy Supports Children's Play - 2022-2026:Suggested milestone 2.3: PSA Executive Summary - State of play report - template:</vt:lpwstr>
  </property>
  <property fmtid="{D5CDD505-2E9C-101B-9397-08002B2CF9AE}" pid="13" name="Objective-Parent">
    <vt:lpwstr>Suggested milestone 2.3: PSA Executive Summary - State of play report - template</vt:lpwstr>
  </property>
  <property fmtid="{D5CDD505-2E9C-101B-9397-08002B2CF9AE}" pid="14" name="Objective-State">
    <vt:lpwstr>Published</vt:lpwstr>
  </property>
  <property fmtid="{D5CDD505-2E9C-101B-9397-08002B2CF9AE}" pid="15" name="Objective-VersionId">
    <vt:lpwstr>vA101665112</vt:lpwstr>
  </property>
  <property fmtid="{D5CDD505-2E9C-101B-9397-08002B2CF9AE}" pid="16" name="Objective-Version">
    <vt:lpwstr>2.0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qA1970640</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2024-08-22T00:00:00Z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ContentTypeId">
    <vt:lpwstr>0x010100066050D993FCB246BDEF99B3223A6A40</vt:lpwstr>
  </property>
  <property fmtid="{D5CDD505-2E9C-101B-9397-08002B2CF9AE}" pid="27" name="MediaServiceImageTags">
    <vt:lpwstr/>
  </property>
  <property fmtid="{D5CDD505-2E9C-101B-9397-08002B2CF9AE}" pid="29" name="docLang">
    <vt:lpwstr>en</vt:lpwstr>
  </property>
</Properties>
</file>